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30A" w:rsidRPr="00C11BDD" w:rsidRDefault="009F331F" w:rsidP="00FC0745">
      <w:pPr>
        <w:jc w:val="center"/>
        <w:rPr>
          <w:rFonts w:ascii="Verdana" w:hAnsi="Verdana"/>
          <w:b/>
          <w:sz w:val="40"/>
          <w:szCs w:val="40"/>
        </w:rPr>
      </w:pPr>
      <w:r>
        <w:rPr>
          <w:rFonts w:ascii="Verdana" w:hAnsi="Verdana"/>
          <w:b/>
          <w:sz w:val="40"/>
          <w:szCs w:val="40"/>
        </w:rPr>
        <w:t>Evidences of eligibility of costs</w:t>
      </w:r>
    </w:p>
    <w:p w:rsidR="009F331F" w:rsidRDefault="009F331F" w:rsidP="00835A60">
      <w:pPr>
        <w:pStyle w:val="ListDash4"/>
        <w:numPr>
          <w:ilvl w:val="0"/>
          <w:numId w:val="0"/>
        </w:numPr>
        <w:spacing w:before="60" w:after="120" w:line="276" w:lineRule="auto"/>
        <w:ind w:left="249"/>
        <w:jc w:val="center"/>
        <w:rPr>
          <w:rFonts w:ascii="Verdana" w:hAnsi="Verdana" w:cstheme="minorBidi"/>
          <w:b/>
          <w:lang w:val="en-US"/>
        </w:rPr>
      </w:pPr>
      <w:r>
        <w:rPr>
          <w:rFonts w:ascii="Verdana" w:hAnsi="Verdana" w:cstheme="minorBidi"/>
          <w:b/>
          <w:lang w:val="en-US"/>
        </w:rPr>
        <w:t>Who can check the evidences?</w:t>
      </w:r>
    </w:p>
    <w:p w:rsidR="009F331F" w:rsidRPr="009F331F" w:rsidRDefault="009F331F" w:rsidP="009F331F">
      <w:pPr>
        <w:pStyle w:val="ListDash4"/>
        <w:numPr>
          <w:ilvl w:val="0"/>
          <w:numId w:val="24"/>
        </w:numPr>
        <w:spacing w:before="60" w:after="120" w:line="276" w:lineRule="auto"/>
        <w:rPr>
          <w:rFonts w:ascii="Verdana" w:hAnsi="Verdana" w:cstheme="minorBidi"/>
          <w:i/>
          <w:sz w:val="20"/>
          <w:szCs w:val="20"/>
          <w:lang w:val="en-US"/>
        </w:rPr>
      </w:pPr>
      <w:r w:rsidRPr="009F331F">
        <w:rPr>
          <w:rFonts w:ascii="Verdana" w:hAnsi="Verdana" w:cstheme="minorBidi"/>
          <w:i/>
          <w:sz w:val="20"/>
          <w:szCs w:val="20"/>
          <w:lang w:val="en-US"/>
        </w:rPr>
        <w:t>JTS staff</w:t>
      </w:r>
    </w:p>
    <w:p w:rsidR="009F331F" w:rsidRDefault="00BA2703" w:rsidP="009F331F">
      <w:pPr>
        <w:pStyle w:val="ListDash4"/>
        <w:numPr>
          <w:ilvl w:val="0"/>
          <w:numId w:val="24"/>
        </w:numPr>
        <w:spacing w:before="60" w:after="120" w:line="276" w:lineRule="auto"/>
        <w:rPr>
          <w:rFonts w:ascii="Verdana" w:hAnsi="Verdana" w:cstheme="minorBidi"/>
          <w:i/>
          <w:sz w:val="20"/>
          <w:szCs w:val="20"/>
          <w:lang w:val="en-US"/>
        </w:rPr>
      </w:pPr>
      <w:r>
        <w:rPr>
          <w:rFonts w:ascii="Verdana" w:hAnsi="Verdana" w:cstheme="minorBidi"/>
          <w:i/>
          <w:sz w:val="20"/>
          <w:szCs w:val="20"/>
          <w:lang w:val="en-US"/>
        </w:rPr>
        <w:t>Contracting Authority</w:t>
      </w:r>
      <w:r w:rsidR="009F331F" w:rsidRPr="009F331F">
        <w:rPr>
          <w:rFonts w:ascii="Verdana" w:hAnsi="Verdana" w:cstheme="minorBidi"/>
          <w:i/>
          <w:sz w:val="20"/>
          <w:szCs w:val="20"/>
          <w:lang w:val="en-US"/>
        </w:rPr>
        <w:t xml:space="preserve"> </w:t>
      </w:r>
    </w:p>
    <w:p w:rsidR="009F331F" w:rsidRDefault="009F331F" w:rsidP="009F331F">
      <w:pPr>
        <w:pStyle w:val="ListDash4"/>
        <w:numPr>
          <w:ilvl w:val="0"/>
          <w:numId w:val="24"/>
        </w:numPr>
        <w:spacing w:before="60" w:after="120" w:line="276" w:lineRule="auto"/>
        <w:rPr>
          <w:rFonts w:ascii="Verdana" w:hAnsi="Verdana" w:cstheme="minorBidi"/>
          <w:i/>
          <w:sz w:val="20"/>
          <w:szCs w:val="20"/>
          <w:lang w:val="en-US"/>
        </w:rPr>
      </w:pPr>
      <w:r>
        <w:rPr>
          <w:rFonts w:ascii="Verdana" w:hAnsi="Verdana" w:cstheme="minorBidi"/>
          <w:i/>
          <w:sz w:val="20"/>
          <w:szCs w:val="20"/>
          <w:lang w:val="en-US"/>
        </w:rPr>
        <w:t>Second level controllers, internal audit</w:t>
      </w:r>
    </w:p>
    <w:p w:rsidR="009F331F" w:rsidRDefault="009F331F" w:rsidP="009F331F">
      <w:pPr>
        <w:pStyle w:val="ListDash4"/>
        <w:numPr>
          <w:ilvl w:val="0"/>
          <w:numId w:val="24"/>
        </w:numPr>
        <w:spacing w:before="60" w:after="120" w:line="276" w:lineRule="auto"/>
        <w:rPr>
          <w:rFonts w:ascii="Verdana" w:hAnsi="Verdana" w:cstheme="minorBidi"/>
          <w:i/>
          <w:sz w:val="20"/>
          <w:szCs w:val="20"/>
          <w:lang w:val="en-US"/>
        </w:rPr>
      </w:pPr>
      <w:r>
        <w:rPr>
          <w:rFonts w:ascii="Verdana" w:hAnsi="Verdana" w:cstheme="minorBidi"/>
          <w:i/>
          <w:sz w:val="20"/>
          <w:szCs w:val="20"/>
          <w:lang w:val="en-US"/>
        </w:rPr>
        <w:t>CBC Monitoring</w:t>
      </w:r>
    </w:p>
    <w:p w:rsidR="009F331F" w:rsidRPr="009F331F" w:rsidRDefault="009F331F" w:rsidP="009F331F">
      <w:pPr>
        <w:pStyle w:val="ListDash4"/>
        <w:numPr>
          <w:ilvl w:val="0"/>
          <w:numId w:val="24"/>
        </w:numPr>
        <w:spacing w:before="60" w:after="120" w:line="276" w:lineRule="auto"/>
        <w:rPr>
          <w:rFonts w:ascii="Verdana" w:hAnsi="Verdana" w:cstheme="minorBidi"/>
          <w:i/>
          <w:sz w:val="20"/>
          <w:szCs w:val="20"/>
          <w:lang w:val="en-US"/>
        </w:rPr>
      </w:pPr>
      <w:r>
        <w:rPr>
          <w:rFonts w:ascii="Verdana" w:hAnsi="Verdana" w:cstheme="minorBidi"/>
          <w:i/>
          <w:sz w:val="20"/>
          <w:szCs w:val="20"/>
          <w:lang w:val="en-US"/>
        </w:rPr>
        <w:t>EC controllers</w:t>
      </w:r>
    </w:p>
    <w:p w:rsidR="00FC0745" w:rsidRPr="00835A60" w:rsidRDefault="001F6018" w:rsidP="00835A60">
      <w:pPr>
        <w:pStyle w:val="ListDash4"/>
        <w:numPr>
          <w:ilvl w:val="0"/>
          <w:numId w:val="0"/>
        </w:numPr>
        <w:spacing w:before="60" w:after="120" w:line="276" w:lineRule="auto"/>
        <w:ind w:left="249"/>
        <w:jc w:val="center"/>
        <w:rPr>
          <w:rFonts w:ascii="Verdana" w:hAnsi="Verdana" w:cstheme="minorBidi"/>
          <w:b/>
          <w:lang w:val="en-US"/>
        </w:rPr>
      </w:pPr>
      <w:r w:rsidRPr="00835A60">
        <w:rPr>
          <w:rFonts w:ascii="Verdana" w:hAnsi="Verdana" w:cstheme="minorBidi"/>
          <w:b/>
          <w:lang w:val="en-US"/>
        </w:rPr>
        <w:t xml:space="preserve">How </w:t>
      </w:r>
      <w:r w:rsidR="00A438E2">
        <w:rPr>
          <w:rFonts w:ascii="Verdana" w:hAnsi="Verdana" w:cstheme="minorBidi"/>
          <w:b/>
          <w:lang w:val="en-US"/>
        </w:rPr>
        <w:t>monitoring</w:t>
      </w:r>
      <w:r w:rsidRPr="00835A60">
        <w:rPr>
          <w:rFonts w:ascii="Verdana" w:hAnsi="Verdana" w:cstheme="minorBidi"/>
          <w:b/>
          <w:lang w:val="en-US"/>
        </w:rPr>
        <w:t xml:space="preserve"> is performed?</w:t>
      </w:r>
    </w:p>
    <w:p w:rsidR="001F6018" w:rsidRPr="00C11BDD" w:rsidRDefault="00C11BDD" w:rsidP="00C11BDD">
      <w:pPr>
        <w:pStyle w:val="ListDash4"/>
        <w:numPr>
          <w:ilvl w:val="0"/>
          <w:numId w:val="20"/>
        </w:numPr>
        <w:spacing w:before="60" w:after="120" w:line="276" w:lineRule="auto"/>
        <w:rPr>
          <w:rFonts w:ascii="Verdana" w:hAnsi="Verdana" w:cs="Verdana"/>
          <w:i/>
          <w:sz w:val="20"/>
          <w:szCs w:val="20"/>
          <w:lang w:val="en-US"/>
        </w:rPr>
      </w:pPr>
      <w:r w:rsidRPr="00C11BDD">
        <w:rPr>
          <w:rFonts w:ascii="Verdana" w:hAnsi="Verdana" w:cs="Verdana"/>
          <w:i/>
          <w:sz w:val="20"/>
          <w:szCs w:val="20"/>
          <w:lang w:val="en-US"/>
        </w:rPr>
        <w:t>Checks of documents</w:t>
      </w:r>
    </w:p>
    <w:p w:rsidR="00C11BDD" w:rsidRPr="00C11BDD" w:rsidRDefault="00C11BDD" w:rsidP="00C11BDD">
      <w:pPr>
        <w:pStyle w:val="ListDash4"/>
        <w:numPr>
          <w:ilvl w:val="0"/>
          <w:numId w:val="20"/>
        </w:numPr>
        <w:spacing w:before="60" w:after="120" w:line="276" w:lineRule="auto"/>
        <w:rPr>
          <w:rFonts w:ascii="Verdana" w:hAnsi="Verdana" w:cs="Verdana"/>
          <w:i/>
          <w:sz w:val="20"/>
          <w:szCs w:val="20"/>
          <w:lang w:val="en-US"/>
        </w:rPr>
      </w:pPr>
      <w:r w:rsidRPr="00C11BDD">
        <w:rPr>
          <w:rFonts w:ascii="Verdana" w:hAnsi="Verdana" w:cs="Verdana"/>
          <w:i/>
          <w:sz w:val="20"/>
          <w:szCs w:val="20"/>
          <w:lang w:val="en-US"/>
        </w:rPr>
        <w:t>Interviews</w:t>
      </w:r>
    </w:p>
    <w:p w:rsidR="00C11BDD" w:rsidRPr="00C11BDD" w:rsidRDefault="00C11BDD" w:rsidP="00C11BDD">
      <w:pPr>
        <w:pStyle w:val="ListDash4"/>
        <w:numPr>
          <w:ilvl w:val="0"/>
          <w:numId w:val="20"/>
        </w:numPr>
        <w:spacing w:before="60" w:after="120" w:line="276" w:lineRule="auto"/>
        <w:rPr>
          <w:rFonts w:ascii="Verdana" w:hAnsi="Verdana" w:cs="Verdana"/>
          <w:i/>
          <w:sz w:val="20"/>
          <w:szCs w:val="20"/>
          <w:lang w:val="en-US"/>
        </w:rPr>
      </w:pPr>
      <w:r w:rsidRPr="00C11BDD">
        <w:rPr>
          <w:rFonts w:ascii="Verdana" w:hAnsi="Verdana" w:cs="Verdana"/>
          <w:i/>
          <w:sz w:val="20"/>
          <w:szCs w:val="20"/>
          <w:lang w:val="en-US"/>
        </w:rPr>
        <w:t>Briefing/debriefing meetings</w:t>
      </w:r>
    </w:p>
    <w:p w:rsidR="00C11BDD" w:rsidRPr="00C11BDD" w:rsidRDefault="00C11BDD" w:rsidP="00C11BDD">
      <w:pPr>
        <w:pStyle w:val="ListDash4"/>
        <w:numPr>
          <w:ilvl w:val="0"/>
          <w:numId w:val="20"/>
        </w:numPr>
        <w:spacing w:before="60" w:after="120" w:line="276" w:lineRule="auto"/>
        <w:rPr>
          <w:rFonts w:ascii="Verdana" w:hAnsi="Verdana" w:cs="Verdana"/>
          <w:i/>
          <w:sz w:val="20"/>
          <w:szCs w:val="20"/>
          <w:lang w:val="en-US"/>
        </w:rPr>
      </w:pPr>
      <w:r w:rsidRPr="00C11BDD">
        <w:rPr>
          <w:rFonts w:ascii="Verdana" w:hAnsi="Verdana" w:cs="Verdana"/>
          <w:i/>
          <w:sz w:val="20"/>
          <w:szCs w:val="20"/>
          <w:lang w:val="en-US"/>
        </w:rPr>
        <w:t>Site visits</w:t>
      </w:r>
      <w:r w:rsidR="009A419C">
        <w:rPr>
          <w:rFonts w:ascii="Verdana" w:hAnsi="Verdana" w:cs="Verdana"/>
          <w:i/>
          <w:sz w:val="20"/>
          <w:szCs w:val="20"/>
          <w:lang w:val="en-US"/>
        </w:rPr>
        <w:t xml:space="preserve"> (on-spot, ex-post)</w:t>
      </w:r>
    </w:p>
    <w:p w:rsidR="00C11BDD" w:rsidRDefault="00C11BDD" w:rsidP="00C11BDD">
      <w:pPr>
        <w:pStyle w:val="ListDash4"/>
        <w:numPr>
          <w:ilvl w:val="0"/>
          <w:numId w:val="20"/>
        </w:numPr>
        <w:spacing w:before="60" w:after="120" w:line="276" w:lineRule="auto"/>
        <w:rPr>
          <w:rFonts w:ascii="Verdana" w:hAnsi="Verdana" w:cs="Verdana"/>
          <w:i/>
          <w:sz w:val="20"/>
          <w:szCs w:val="20"/>
          <w:lang w:val="en-US"/>
        </w:rPr>
      </w:pPr>
      <w:r>
        <w:rPr>
          <w:rFonts w:ascii="Verdana" w:hAnsi="Verdana" w:cs="Verdana"/>
          <w:i/>
          <w:sz w:val="20"/>
          <w:szCs w:val="20"/>
          <w:lang w:val="en-US"/>
        </w:rPr>
        <w:t>Involvement of experts in Infrastructure and other fields</w:t>
      </w:r>
    </w:p>
    <w:p w:rsidR="00835A60" w:rsidRDefault="00835A60" w:rsidP="001F6018">
      <w:pPr>
        <w:pStyle w:val="ListDash4"/>
        <w:numPr>
          <w:ilvl w:val="0"/>
          <w:numId w:val="0"/>
        </w:numPr>
        <w:spacing w:before="60" w:after="120" w:line="276" w:lineRule="auto"/>
        <w:ind w:left="249"/>
        <w:jc w:val="center"/>
        <w:rPr>
          <w:rFonts w:ascii="Verdana" w:hAnsi="Verdana" w:cstheme="minorBidi"/>
          <w:b/>
          <w:lang w:val="en-US"/>
        </w:rPr>
      </w:pPr>
    </w:p>
    <w:p w:rsidR="001F6018" w:rsidRDefault="00AD69CF" w:rsidP="001F6018">
      <w:pPr>
        <w:pStyle w:val="ListDash4"/>
        <w:numPr>
          <w:ilvl w:val="0"/>
          <w:numId w:val="0"/>
        </w:numPr>
        <w:spacing w:before="60" w:after="120" w:line="276" w:lineRule="auto"/>
        <w:ind w:left="249"/>
        <w:jc w:val="center"/>
        <w:rPr>
          <w:rFonts w:ascii="Verdana" w:hAnsi="Verdana" w:cs="Verdana"/>
          <w:i/>
          <w:sz w:val="20"/>
          <w:szCs w:val="20"/>
          <w:lang w:val="en-US"/>
        </w:rPr>
      </w:pPr>
      <w:r>
        <w:rPr>
          <w:rFonts w:ascii="Verdana" w:hAnsi="Verdana" w:cstheme="minorBidi"/>
          <w:b/>
          <w:lang w:val="en-US"/>
        </w:rPr>
        <w:t>Check if you have</w:t>
      </w:r>
      <w:r w:rsidR="003E5F8A">
        <w:rPr>
          <w:rFonts w:ascii="Verdana" w:hAnsi="Verdana" w:cstheme="minorBidi"/>
          <w:b/>
          <w:lang w:val="en-US"/>
        </w:rPr>
        <w:t>!!!</w:t>
      </w:r>
    </w:p>
    <w:p w:rsidR="001F6018" w:rsidRPr="009A46D0" w:rsidRDefault="001F6018" w:rsidP="00C11BDD">
      <w:pPr>
        <w:pStyle w:val="ListDash4"/>
        <w:numPr>
          <w:ilvl w:val="0"/>
          <w:numId w:val="21"/>
        </w:numPr>
        <w:spacing w:before="60" w:after="120" w:line="276" w:lineRule="auto"/>
        <w:rPr>
          <w:rFonts w:ascii="Verdana" w:hAnsi="Verdana" w:cs="Verdana"/>
          <w:i/>
          <w:sz w:val="20"/>
          <w:szCs w:val="20"/>
          <w:lang w:val="en-US"/>
        </w:rPr>
      </w:pPr>
      <w:r w:rsidRPr="009A46D0">
        <w:rPr>
          <w:rFonts w:ascii="Verdana" w:hAnsi="Verdana" w:cs="Verdana"/>
          <w:i/>
          <w:sz w:val="20"/>
          <w:szCs w:val="20"/>
          <w:lang w:val="en-US"/>
        </w:rPr>
        <w:t>Does project have separate accounting or / an adequate accounting code been kept on the Project properly?</w:t>
      </w:r>
    </w:p>
    <w:p w:rsidR="001F6018" w:rsidRPr="009A46D0" w:rsidRDefault="00A13482" w:rsidP="00C11BDD">
      <w:pPr>
        <w:pStyle w:val="ListDash4"/>
        <w:numPr>
          <w:ilvl w:val="0"/>
          <w:numId w:val="21"/>
        </w:numPr>
        <w:spacing w:before="60" w:after="120" w:line="276" w:lineRule="auto"/>
        <w:rPr>
          <w:rFonts w:ascii="Verdana" w:hAnsi="Verdana" w:cs="Verdana"/>
          <w:i/>
          <w:sz w:val="20"/>
          <w:szCs w:val="20"/>
          <w:lang w:val="en-US"/>
        </w:rPr>
      </w:pPr>
      <w:r>
        <w:rPr>
          <w:rFonts w:ascii="Verdana" w:hAnsi="Verdana" w:cs="Verdana"/>
          <w:i/>
          <w:sz w:val="20"/>
          <w:szCs w:val="20"/>
          <w:lang w:val="en-US"/>
        </w:rPr>
        <w:t>U</w:t>
      </w:r>
      <w:r w:rsidR="001F6018" w:rsidRPr="009A46D0">
        <w:rPr>
          <w:rFonts w:ascii="Verdana" w:hAnsi="Verdana" w:cs="Verdana"/>
          <w:i/>
          <w:sz w:val="20"/>
          <w:szCs w:val="20"/>
          <w:lang w:val="en-US"/>
        </w:rPr>
        <w:t>se of logo, project starting press release, project website/ window, information for public in case of small instalments and infrastructure.</w:t>
      </w:r>
    </w:p>
    <w:p w:rsidR="001F6018" w:rsidRPr="009A46D0" w:rsidRDefault="00A13482" w:rsidP="00C11BDD">
      <w:pPr>
        <w:pStyle w:val="ListDash4"/>
        <w:numPr>
          <w:ilvl w:val="0"/>
          <w:numId w:val="21"/>
        </w:numPr>
        <w:spacing w:before="60" w:after="120" w:line="276" w:lineRule="auto"/>
        <w:rPr>
          <w:rFonts w:ascii="Verdana" w:hAnsi="Verdana" w:cs="Verdana"/>
          <w:i/>
          <w:sz w:val="20"/>
          <w:szCs w:val="20"/>
          <w:lang w:val="en-US"/>
        </w:rPr>
      </w:pPr>
      <w:r>
        <w:rPr>
          <w:rFonts w:ascii="Verdana" w:hAnsi="Verdana" w:cs="Verdana"/>
          <w:i/>
          <w:sz w:val="20"/>
          <w:szCs w:val="20"/>
          <w:lang w:val="en-US"/>
        </w:rPr>
        <w:t>All constructions and equipment in place</w:t>
      </w:r>
      <w:r w:rsidR="001F6018">
        <w:rPr>
          <w:rFonts w:ascii="Verdana" w:hAnsi="Verdana" w:cs="Verdana"/>
          <w:i/>
          <w:sz w:val="20"/>
          <w:szCs w:val="20"/>
          <w:lang w:val="en-US"/>
        </w:rPr>
        <w:t xml:space="preserve"> (buildings, </w:t>
      </w:r>
      <w:r>
        <w:rPr>
          <w:rFonts w:ascii="Verdana" w:hAnsi="Verdana" w:cs="Verdana"/>
          <w:i/>
          <w:sz w:val="20"/>
          <w:szCs w:val="20"/>
          <w:lang w:val="en-US"/>
        </w:rPr>
        <w:t>premises</w:t>
      </w:r>
      <w:r w:rsidR="001F6018">
        <w:rPr>
          <w:rFonts w:ascii="Verdana" w:hAnsi="Verdana" w:cs="Verdana"/>
          <w:i/>
          <w:sz w:val="20"/>
          <w:szCs w:val="20"/>
          <w:lang w:val="en-US"/>
        </w:rPr>
        <w:t xml:space="preserve"> etc.)</w:t>
      </w:r>
      <w:r w:rsidR="001F6018" w:rsidRPr="009A46D0">
        <w:rPr>
          <w:rFonts w:ascii="Verdana" w:hAnsi="Verdana" w:cs="Verdana"/>
          <w:i/>
          <w:sz w:val="20"/>
          <w:szCs w:val="20"/>
          <w:lang w:val="en-US"/>
        </w:rPr>
        <w:t>.</w:t>
      </w:r>
    </w:p>
    <w:tbl>
      <w:tblPr>
        <w:tblW w:w="85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804"/>
      </w:tblGrid>
      <w:tr w:rsidR="001F6018" w:rsidRPr="009A46D0" w:rsidTr="00835A60">
        <w:trPr>
          <w:trHeight w:hRule="exact" w:val="340"/>
          <w:tblHeader/>
        </w:trPr>
        <w:tc>
          <w:tcPr>
            <w:tcW w:w="8505" w:type="dxa"/>
            <w:gridSpan w:val="2"/>
            <w:tcBorders>
              <w:bottom w:val="single" w:sz="4" w:space="0" w:color="auto"/>
            </w:tcBorders>
            <w:shd w:val="clear" w:color="auto" w:fill="D9D9D9"/>
          </w:tcPr>
          <w:p w:rsidR="001F6018" w:rsidRPr="009A46D0" w:rsidRDefault="001F6018" w:rsidP="00EB47D8">
            <w:pPr>
              <w:pStyle w:val="ListDash4"/>
              <w:numPr>
                <w:ilvl w:val="0"/>
                <w:numId w:val="0"/>
              </w:numPr>
              <w:spacing w:before="60" w:after="60"/>
              <w:jc w:val="center"/>
              <w:rPr>
                <w:rFonts w:ascii="Verdana" w:hAnsi="Verdana" w:cs="Verdana"/>
                <w:b/>
                <w:bCs/>
                <w:i/>
                <w:iCs/>
                <w:sz w:val="20"/>
                <w:szCs w:val="20"/>
                <w:lang w:val="en-US"/>
              </w:rPr>
            </w:pPr>
            <w:r w:rsidRPr="009A46D0">
              <w:rPr>
                <w:rFonts w:ascii="Verdana" w:hAnsi="Verdana" w:cs="Verdana"/>
                <w:b/>
                <w:bCs/>
                <w:i/>
                <w:iCs/>
                <w:sz w:val="20"/>
                <w:szCs w:val="20"/>
                <w:lang w:val="en-US"/>
              </w:rPr>
              <w:t>Documents</w:t>
            </w:r>
          </w:p>
        </w:tc>
      </w:tr>
      <w:tr w:rsidR="001F6018" w:rsidRPr="009A46D0" w:rsidTr="00835A60">
        <w:tc>
          <w:tcPr>
            <w:tcW w:w="8505" w:type="dxa"/>
            <w:gridSpan w:val="2"/>
            <w:shd w:val="clear" w:color="auto" w:fill="E2EFD9" w:themeFill="accent6" w:themeFillTint="33"/>
          </w:tcPr>
          <w:p w:rsidR="001F6018" w:rsidRPr="009A46D0" w:rsidRDefault="001F6018" w:rsidP="001F6018">
            <w:pPr>
              <w:pStyle w:val="ListDash4"/>
              <w:numPr>
                <w:ilvl w:val="0"/>
                <w:numId w:val="14"/>
              </w:numPr>
              <w:spacing w:before="60" w:after="60"/>
              <w:ind w:left="249" w:hanging="238"/>
              <w:rPr>
                <w:rFonts w:ascii="Verdana" w:hAnsi="Verdana" w:cs="Verdana"/>
                <w:sz w:val="20"/>
                <w:szCs w:val="20"/>
                <w:lang w:val="en-US"/>
              </w:rPr>
            </w:pPr>
            <w:r w:rsidRPr="009A46D0">
              <w:rPr>
                <w:rFonts w:ascii="Verdana" w:hAnsi="Verdana" w:cs="Verdana"/>
                <w:sz w:val="20"/>
                <w:szCs w:val="20"/>
                <w:lang w:val="en-US"/>
              </w:rPr>
              <w:t xml:space="preserve">Proof of </w:t>
            </w:r>
            <w:r w:rsidRPr="009A46D0">
              <w:rPr>
                <w:rFonts w:ascii="Verdana" w:hAnsi="Verdana" w:cs="Verdana"/>
                <w:b/>
                <w:bCs/>
                <w:sz w:val="20"/>
                <w:szCs w:val="20"/>
                <w:u w:val="single"/>
                <w:lang w:val="en-US"/>
              </w:rPr>
              <w:t xml:space="preserve">purchase </w:t>
            </w:r>
            <w:r w:rsidRPr="009A46D0">
              <w:rPr>
                <w:rFonts w:ascii="Verdana" w:hAnsi="Verdana" w:cs="Verdana"/>
                <w:sz w:val="20"/>
                <w:szCs w:val="20"/>
                <w:lang w:val="en-US"/>
              </w:rPr>
              <w:t>such as invoices and receipts.</w:t>
            </w:r>
          </w:p>
          <w:p w:rsidR="001F6018" w:rsidRPr="009A46D0" w:rsidRDefault="001F6018" w:rsidP="001F6018">
            <w:pPr>
              <w:pStyle w:val="ListDash4"/>
              <w:numPr>
                <w:ilvl w:val="0"/>
                <w:numId w:val="14"/>
              </w:numPr>
              <w:spacing w:before="60" w:after="60"/>
              <w:ind w:left="249" w:hanging="238"/>
              <w:rPr>
                <w:rFonts w:ascii="Verdana" w:hAnsi="Verdana" w:cs="Verdana"/>
                <w:sz w:val="20"/>
                <w:szCs w:val="20"/>
                <w:lang w:val="en-US"/>
              </w:rPr>
            </w:pPr>
            <w:r w:rsidRPr="009A46D0">
              <w:rPr>
                <w:rFonts w:ascii="Verdana" w:hAnsi="Verdana" w:cs="Verdana"/>
                <w:sz w:val="20"/>
                <w:szCs w:val="20"/>
                <w:lang w:val="en-US"/>
              </w:rPr>
              <w:t xml:space="preserve">Proof of </w:t>
            </w:r>
            <w:r w:rsidRPr="009A46D0">
              <w:rPr>
                <w:rFonts w:ascii="Verdana" w:hAnsi="Verdana" w:cs="Verdana"/>
                <w:b/>
                <w:bCs/>
                <w:sz w:val="20"/>
                <w:szCs w:val="20"/>
                <w:u w:val="single"/>
                <w:lang w:val="en-US"/>
              </w:rPr>
              <w:t>payment</w:t>
            </w:r>
            <w:r>
              <w:rPr>
                <w:rFonts w:ascii="Verdana" w:hAnsi="Verdana" w:cs="Verdana"/>
                <w:b/>
                <w:bCs/>
                <w:sz w:val="20"/>
                <w:szCs w:val="20"/>
                <w:u w:val="single"/>
                <w:lang w:val="en-US"/>
              </w:rPr>
              <w:t xml:space="preserve"> </w:t>
            </w:r>
            <w:r w:rsidRPr="009A46D0">
              <w:rPr>
                <w:rFonts w:ascii="Verdana" w:hAnsi="Verdana" w:cs="Verdana"/>
                <w:sz w:val="20"/>
                <w:szCs w:val="20"/>
                <w:lang w:val="en-US"/>
              </w:rPr>
              <w:t>such as bank statements, debit notices, proof of settlement by the contractor.</w:t>
            </w:r>
          </w:p>
          <w:p w:rsidR="001F6018" w:rsidRPr="009A46D0" w:rsidRDefault="001F6018" w:rsidP="001F6018">
            <w:pPr>
              <w:pStyle w:val="ListDash4"/>
              <w:numPr>
                <w:ilvl w:val="0"/>
                <w:numId w:val="14"/>
              </w:numPr>
              <w:spacing w:before="60" w:after="60"/>
              <w:ind w:left="249" w:hanging="238"/>
              <w:rPr>
                <w:rFonts w:ascii="Verdana" w:hAnsi="Verdana" w:cs="Verdana"/>
                <w:sz w:val="20"/>
                <w:szCs w:val="20"/>
                <w:lang w:val="en-US"/>
              </w:rPr>
            </w:pPr>
            <w:r w:rsidRPr="009A46D0">
              <w:rPr>
                <w:rFonts w:ascii="Verdana" w:hAnsi="Verdana" w:cs="Verdana"/>
                <w:sz w:val="20"/>
                <w:szCs w:val="20"/>
                <w:lang w:val="en-US"/>
              </w:rPr>
              <w:t xml:space="preserve">Proof of </w:t>
            </w:r>
            <w:r w:rsidRPr="009A46D0">
              <w:rPr>
                <w:rFonts w:ascii="Verdana" w:hAnsi="Verdana" w:cs="Verdana"/>
                <w:b/>
                <w:bCs/>
                <w:sz w:val="20"/>
                <w:szCs w:val="20"/>
                <w:u w:val="single"/>
                <w:lang w:val="en-US"/>
              </w:rPr>
              <w:t>delivery of services</w:t>
            </w:r>
            <w:r w:rsidRPr="009A46D0">
              <w:rPr>
                <w:rFonts w:ascii="Verdana" w:hAnsi="Verdana" w:cs="Verdana"/>
                <w:sz w:val="20"/>
                <w:szCs w:val="20"/>
                <w:lang w:val="en-US"/>
              </w:rPr>
              <w:t xml:space="preserve"> such as approved reports, proof of attending seminars, conferences and training courses (including relevant documentation and material obtained, list of attendees, certificates), etc.</w:t>
            </w:r>
          </w:p>
          <w:p w:rsidR="001F6018" w:rsidRDefault="001F6018" w:rsidP="001F6018">
            <w:pPr>
              <w:numPr>
                <w:ilvl w:val="0"/>
                <w:numId w:val="14"/>
              </w:numPr>
              <w:spacing w:before="60" w:after="60" w:line="240" w:lineRule="auto"/>
              <w:ind w:left="249" w:hanging="238"/>
              <w:jc w:val="both"/>
              <w:rPr>
                <w:rFonts w:ascii="Verdana" w:hAnsi="Verdana" w:cs="Verdana"/>
                <w:sz w:val="20"/>
                <w:szCs w:val="20"/>
              </w:rPr>
            </w:pPr>
            <w:r w:rsidRPr="009A46D0">
              <w:rPr>
                <w:rFonts w:ascii="Verdana" w:hAnsi="Verdana" w:cs="Verdana"/>
                <w:sz w:val="20"/>
                <w:szCs w:val="20"/>
              </w:rPr>
              <w:t xml:space="preserve">The Beneficiary and project partner separate </w:t>
            </w:r>
            <w:r w:rsidRPr="009A46D0">
              <w:rPr>
                <w:rFonts w:ascii="Verdana" w:hAnsi="Verdana" w:cs="Verdana"/>
                <w:b/>
                <w:bCs/>
                <w:sz w:val="20"/>
                <w:szCs w:val="20"/>
              </w:rPr>
              <w:t>Accounting records</w:t>
            </w:r>
            <w:r w:rsidRPr="009A46D0">
              <w:rPr>
                <w:rFonts w:ascii="Verdana" w:hAnsi="Verdana" w:cs="Verdana"/>
                <w:sz w:val="20"/>
                <w:szCs w:val="20"/>
              </w:rPr>
              <w:t xml:space="preserve"> such as general ledger, sub ledgers and payroll accounts, fixed assets registers and other relevant accounting information.</w:t>
            </w:r>
          </w:p>
          <w:p w:rsidR="001F6018" w:rsidRPr="009A46D0" w:rsidRDefault="001F6018" w:rsidP="00835A60">
            <w:pPr>
              <w:numPr>
                <w:ilvl w:val="0"/>
                <w:numId w:val="14"/>
              </w:numPr>
              <w:spacing w:before="60" w:after="60" w:line="240" w:lineRule="auto"/>
              <w:ind w:left="249" w:hanging="238"/>
              <w:jc w:val="both"/>
              <w:rPr>
                <w:rFonts w:ascii="Verdana" w:hAnsi="Verdana" w:cs="Verdana"/>
                <w:sz w:val="20"/>
                <w:szCs w:val="20"/>
              </w:rPr>
            </w:pPr>
            <w:r w:rsidRPr="001F6018">
              <w:rPr>
                <w:rFonts w:ascii="Verdana" w:hAnsi="Verdana" w:cs="Verdana"/>
                <w:b/>
                <w:sz w:val="20"/>
                <w:szCs w:val="20"/>
              </w:rPr>
              <w:t xml:space="preserve">Evidences of </w:t>
            </w:r>
            <w:r w:rsidR="00CD3F25">
              <w:rPr>
                <w:rFonts w:ascii="Verdana" w:hAnsi="Verdana" w:cs="Verdana"/>
                <w:b/>
                <w:sz w:val="20"/>
                <w:szCs w:val="20"/>
              </w:rPr>
              <w:t xml:space="preserve">achieved </w:t>
            </w:r>
            <w:r w:rsidRPr="001F6018">
              <w:rPr>
                <w:rFonts w:ascii="Verdana" w:hAnsi="Verdana" w:cs="Verdana"/>
                <w:b/>
                <w:sz w:val="20"/>
                <w:szCs w:val="20"/>
              </w:rPr>
              <w:t>results</w:t>
            </w:r>
            <w:r w:rsidR="00CD3F25">
              <w:rPr>
                <w:rFonts w:ascii="Verdana" w:hAnsi="Verdana" w:cs="Verdana"/>
                <w:sz w:val="20"/>
                <w:szCs w:val="20"/>
              </w:rPr>
              <w:t xml:space="preserve">- </w:t>
            </w:r>
            <w:r>
              <w:rPr>
                <w:rFonts w:ascii="Verdana" w:hAnsi="Verdana" w:cs="Verdana"/>
                <w:sz w:val="20"/>
                <w:szCs w:val="20"/>
              </w:rPr>
              <w:t>outputs, durability/sustainability, vi</w:t>
            </w:r>
            <w:r w:rsidR="00835A60">
              <w:rPr>
                <w:rFonts w:ascii="Verdana" w:hAnsi="Verdana" w:cs="Verdana"/>
                <w:sz w:val="20"/>
                <w:szCs w:val="20"/>
              </w:rPr>
              <w:t>sibility</w:t>
            </w:r>
            <w:r>
              <w:rPr>
                <w:rFonts w:ascii="Verdana" w:hAnsi="Verdana" w:cs="Verdana"/>
                <w:sz w:val="20"/>
                <w:szCs w:val="20"/>
              </w:rPr>
              <w:t xml:space="preserve"> (printouts </w:t>
            </w:r>
            <w:r w:rsidR="00C13355">
              <w:rPr>
                <w:rFonts w:ascii="Verdana" w:hAnsi="Verdana" w:cs="Verdana"/>
                <w:sz w:val="20"/>
                <w:szCs w:val="20"/>
              </w:rPr>
              <w:t>etc.</w:t>
            </w:r>
            <w:r>
              <w:rPr>
                <w:rFonts w:ascii="Verdana" w:hAnsi="Verdana" w:cs="Verdana"/>
                <w:sz w:val="20"/>
                <w:szCs w:val="20"/>
              </w:rPr>
              <w:t>)</w:t>
            </w:r>
          </w:p>
        </w:tc>
      </w:tr>
      <w:tr w:rsidR="00402D69" w:rsidRPr="009A46D0" w:rsidTr="00EB47D8">
        <w:trPr>
          <w:trHeight w:hRule="exact" w:val="340"/>
        </w:trPr>
        <w:tc>
          <w:tcPr>
            <w:tcW w:w="8505" w:type="dxa"/>
            <w:gridSpan w:val="2"/>
          </w:tcPr>
          <w:p w:rsidR="00402D69" w:rsidRPr="009A46D0" w:rsidRDefault="00402D69" w:rsidP="00EB47D8">
            <w:pPr>
              <w:pStyle w:val="ListDash4"/>
              <w:numPr>
                <w:ilvl w:val="0"/>
                <w:numId w:val="0"/>
              </w:numPr>
              <w:spacing w:before="60" w:after="60"/>
              <w:rPr>
                <w:i/>
                <w:iCs/>
                <w:lang w:val="en-US"/>
              </w:rPr>
            </w:pPr>
            <w:r w:rsidRPr="009A46D0">
              <w:rPr>
                <w:i/>
                <w:iCs/>
                <w:sz w:val="22"/>
                <w:szCs w:val="22"/>
                <w:lang w:val="en-US"/>
              </w:rPr>
              <w:t>Additional – specific to particular budget headings</w:t>
            </w:r>
          </w:p>
        </w:tc>
      </w:tr>
      <w:tr w:rsidR="00402D69" w:rsidRPr="009A46D0" w:rsidTr="00EB47D8">
        <w:trPr>
          <w:trHeight w:val="508"/>
        </w:trPr>
        <w:tc>
          <w:tcPr>
            <w:tcW w:w="1701" w:type="dxa"/>
          </w:tcPr>
          <w:p w:rsidR="00402D69" w:rsidRPr="009A46D0" w:rsidRDefault="00402D69" w:rsidP="00775401">
            <w:pPr>
              <w:autoSpaceDE w:val="0"/>
              <w:autoSpaceDN w:val="0"/>
              <w:adjustRightInd w:val="0"/>
              <w:ind w:left="-108" w:firstLine="108"/>
              <w:jc w:val="center"/>
              <w:rPr>
                <w:b/>
                <w:bCs/>
              </w:rPr>
            </w:pPr>
            <w:r w:rsidRPr="009A46D0">
              <w:rPr>
                <w:rFonts w:ascii="Verdana" w:hAnsi="Verdana" w:cs="Verdana"/>
                <w:b/>
                <w:bCs/>
                <w:sz w:val="20"/>
                <w:szCs w:val="20"/>
              </w:rPr>
              <w:t xml:space="preserve">1.Human </w:t>
            </w:r>
            <w:r w:rsidR="00775401">
              <w:rPr>
                <w:rFonts w:ascii="Verdana" w:hAnsi="Verdana" w:cs="Verdana"/>
                <w:b/>
                <w:bCs/>
                <w:sz w:val="20"/>
                <w:szCs w:val="20"/>
              </w:rPr>
              <w:t xml:space="preserve">   </w:t>
            </w:r>
            <w:r w:rsidRPr="009A46D0">
              <w:rPr>
                <w:rFonts w:ascii="Verdana" w:hAnsi="Verdana" w:cs="Verdana"/>
                <w:b/>
                <w:bCs/>
                <w:sz w:val="20"/>
                <w:szCs w:val="20"/>
              </w:rPr>
              <w:t>Resources</w:t>
            </w:r>
          </w:p>
        </w:tc>
        <w:tc>
          <w:tcPr>
            <w:tcW w:w="6804" w:type="dxa"/>
          </w:tcPr>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proofErr w:type="spellStart"/>
            <w:r w:rsidRPr="009A46D0">
              <w:rPr>
                <w:rFonts w:ascii="Verdana" w:hAnsi="Verdana" w:cs="Verdana"/>
                <w:sz w:val="20"/>
                <w:szCs w:val="20"/>
              </w:rPr>
              <w:t>Labour</w:t>
            </w:r>
            <w:proofErr w:type="spellEnd"/>
            <w:r w:rsidRPr="009A46D0">
              <w:rPr>
                <w:rFonts w:ascii="Verdana" w:hAnsi="Verdana" w:cs="Verdana"/>
                <w:sz w:val="20"/>
                <w:szCs w:val="20"/>
              </w:rPr>
              <w:t xml:space="preserve"> (employment) contracts ( in case of public servants and/or members of management/controlling bodies current contracts, orders, appointment acts </w:t>
            </w:r>
            <w:r w:rsidR="00C13355" w:rsidRPr="009A46D0">
              <w:rPr>
                <w:rFonts w:ascii="Verdana" w:hAnsi="Verdana" w:cs="Verdana"/>
                <w:sz w:val="20"/>
                <w:szCs w:val="20"/>
              </w:rPr>
              <w:t>etc.</w:t>
            </w:r>
            <w:r w:rsidRPr="009A46D0">
              <w:rPr>
                <w:rFonts w:ascii="Verdana" w:hAnsi="Verdana" w:cs="Verdana"/>
                <w:sz w:val="20"/>
                <w:szCs w:val="20"/>
              </w:rPr>
              <w:t xml:space="preserve">) and other documents (instructions, orders etc.) mandatory for particular employment relationships, which legally defines and clearly </w:t>
            </w:r>
            <w:r w:rsidRPr="009A46D0">
              <w:rPr>
                <w:rFonts w:ascii="Verdana" w:hAnsi="Verdana" w:cs="Verdana"/>
                <w:sz w:val="20"/>
                <w:szCs w:val="20"/>
              </w:rPr>
              <w:lastRenderedPageBreak/>
              <w:t>identifies the employment relationship between the staff of the project and the partner’s organization;</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A clear assignment including information on the extent of involvement with the project, job description;</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documents that justify the  calculation of the monthly rates of the staff of the project, with identifiable Net salary, social security costs and other compulsory taxes related to the staff costs;</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Timesheets which prove the overall working time and the time spent on carrying out activities for the project (name of the employee, date, time and detailed description of the activity); the timesheet must be signed by the project’s assigned employee and by the employer;</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Documents that justify payment of holiday pay – order on granting of leave, and calculation of holiday pay;</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Documents that justify payment of sickness leave - calculation of sick-pay;</w:t>
            </w:r>
          </w:p>
          <w:p w:rsidR="00402D69" w:rsidRPr="009A46D0" w:rsidRDefault="00402D69" w:rsidP="00402D69">
            <w:pPr>
              <w:pStyle w:val="ListParagraph"/>
              <w:numPr>
                <w:ilvl w:val="0"/>
                <w:numId w:val="6"/>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Documents that terminate employment relationship – order on terminating employment relationship with employee and calculation of sum that is due to the redundancy of employee (for instance compensation of unused annual holiday etc.).</w:t>
            </w:r>
          </w:p>
        </w:tc>
      </w:tr>
      <w:tr w:rsidR="00402D69" w:rsidRPr="009A46D0" w:rsidTr="00EB47D8">
        <w:tc>
          <w:tcPr>
            <w:tcW w:w="1701" w:type="dxa"/>
          </w:tcPr>
          <w:p w:rsidR="00402D69" w:rsidRPr="009A46D0" w:rsidRDefault="00402D69" w:rsidP="00EB47D8">
            <w:pPr>
              <w:autoSpaceDE w:val="0"/>
              <w:autoSpaceDN w:val="0"/>
              <w:adjustRightInd w:val="0"/>
              <w:jc w:val="both"/>
              <w:rPr>
                <w:b/>
                <w:bCs/>
              </w:rPr>
            </w:pPr>
            <w:r w:rsidRPr="009A46D0">
              <w:rPr>
                <w:rFonts w:ascii="Verdana" w:hAnsi="Verdana" w:cs="Verdana"/>
                <w:b/>
                <w:bCs/>
                <w:sz w:val="20"/>
                <w:szCs w:val="20"/>
              </w:rPr>
              <w:lastRenderedPageBreak/>
              <w:t>2.Travel costs</w:t>
            </w:r>
          </w:p>
        </w:tc>
        <w:tc>
          <w:tcPr>
            <w:tcW w:w="6804" w:type="dxa"/>
          </w:tcPr>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Orders issued by the institution regarding business trip of particular employee;</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Agendas or </w:t>
            </w:r>
            <w:proofErr w:type="spellStart"/>
            <w:r w:rsidRPr="009A46D0">
              <w:rPr>
                <w:rFonts w:ascii="Verdana" w:hAnsi="Verdana" w:cs="Verdana"/>
                <w:sz w:val="20"/>
                <w:szCs w:val="20"/>
              </w:rPr>
              <w:t>programmes</w:t>
            </w:r>
            <w:proofErr w:type="spellEnd"/>
            <w:r w:rsidRPr="009A46D0">
              <w:rPr>
                <w:rFonts w:ascii="Verdana" w:hAnsi="Verdana" w:cs="Verdana"/>
                <w:sz w:val="20"/>
                <w:szCs w:val="20"/>
              </w:rPr>
              <w:t xml:space="preserve"> of events;</w:t>
            </w:r>
          </w:p>
          <w:p w:rsidR="00402D69"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Invitations to the events, if applicable;</w:t>
            </w:r>
          </w:p>
          <w:p w:rsidR="007B1DBC" w:rsidRPr="009A46D0" w:rsidRDefault="007B1DBC"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Pr>
                <w:rFonts w:ascii="Verdana" w:hAnsi="Verdana" w:cs="Verdana"/>
                <w:sz w:val="20"/>
                <w:szCs w:val="20"/>
              </w:rPr>
              <w:t>List of participants with signatures;</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Business trip report of the employee;</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Invoices related to the business trip (invoice from hotel etc.);</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Supporting documents (tickets, boarding passes, receipts etc.);</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Copy of passport page with visa and originals of payment documents for visa processing;</w:t>
            </w:r>
          </w:p>
          <w:p w:rsidR="00402D69" w:rsidRPr="009A46D0" w:rsidRDefault="00402D69" w:rsidP="00402D69">
            <w:pPr>
              <w:pStyle w:val="ListParagraph"/>
              <w:numPr>
                <w:ilvl w:val="0"/>
                <w:numId w:val="7"/>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Originals of insurance documents;</w:t>
            </w:r>
          </w:p>
          <w:p w:rsidR="00402D69" w:rsidRPr="009A46D0" w:rsidRDefault="00402D69" w:rsidP="00402D69">
            <w:pPr>
              <w:pStyle w:val="ListParagraph"/>
              <w:numPr>
                <w:ilvl w:val="0"/>
                <w:numId w:val="7"/>
              </w:numPr>
              <w:tabs>
                <w:tab w:val="left" w:pos="459"/>
              </w:tabs>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In case of using company car or private car, partner </w:t>
            </w:r>
            <w:proofErr w:type="spellStart"/>
            <w:r w:rsidRPr="009A46D0">
              <w:rPr>
                <w:rFonts w:ascii="Verdana" w:hAnsi="Verdana" w:cs="Verdana"/>
                <w:sz w:val="20"/>
                <w:szCs w:val="20"/>
              </w:rPr>
              <w:t>organisation</w:t>
            </w:r>
            <w:proofErr w:type="spellEnd"/>
            <w:r w:rsidRPr="009A46D0">
              <w:rPr>
                <w:rFonts w:ascii="Verdana" w:hAnsi="Verdana" w:cs="Verdana"/>
                <w:sz w:val="20"/>
                <w:szCs w:val="20"/>
              </w:rPr>
              <w:t xml:space="preserve"> internal order on use of the respective car for Project</w:t>
            </w:r>
          </w:p>
          <w:p w:rsidR="00402D69" w:rsidRPr="009A46D0" w:rsidRDefault="00402D69" w:rsidP="00402D69">
            <w:pPr>
              <w:pStyle w:val="ListParagraph"/>
              <w:numPr>
                <w:ilvl w:val="0"/>
                <w:numId w:val="7"/>
              </w:numPr>
              <w:tabs>
                <w:tab w:val="left" w:pos="459"/>
              </w:tabs>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 case of renting the car – renting agreement and supporting documents (invoices, receipts etc.)</w:t>
            </w:r>
          </w:p>
          <w:p w:rsidR="00402D69" w:rsidRPr="009A46D0" w:rsidRDefault="00402D69" w:rsidP="00402D69">
            <w:pPr>
              <w:pStyle w:val="ListParagraph"/>
              <w:numPr>
                <w:ilvl w:val="0"/>
                <w:numId w:val="7"/>
              </w:numPr>
              <w:tabs>
                <w:tab w:val="left" w:pos="459"/>
              </w:tabs>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Reports on mileage/petrol and documents that set out the average consumption (if applicable);</w:t>
            </w:r>
          </w:p>
          <w:p w:rsidR="00402D69" w:rsidRPr="009A46D0" w:rsidRDefault="00402D69" w:rsidP="00402D69">
            <w:pPr>
              <w:pStyle w:val="ListParagraph"/>
              <w:numPr>
                <w:ilvl w:val="0"/>
                <w:numId w:val="7"/>
              </w:numPr>
              <w:tabs>
                <w:tab w:val="left" w:pos="459"/>
              </w:tabs>
              <w:spacing w:after="0" w:line="240" w:lineRule="auto"/>
              <w:ind w:left="294" w:hanging="294"/>
              <w:contextualSpacing w:val="0"/>
              <w:jc w:val="both"/>
            </w:pPr>
            <w:r w:rsidRPr="009A46D0">
              <w:rPr>
                <w:rFonts w:ascii="Verdana" w:hAnsi="Verdana" w:cs="Verdana"/>
                <w:sz w:val="20"/>
                <w:szCs w:val="20"/>
              </w:rPr>
              <w:t xml:space="preserve">Payment documents (payment orders, bank print-outs, receipts </w:t>
            </w:r>
            <w:r w:rsidR="00C13355" w:rsidRPr="009A46D0">
              <w:rPr>
                <w:rFonts w:ascii="Verdana" w:hAnsi="Verdana" w:cs="Verdana"/>
                <w:sz w:val="20"/>
                <w:szCs w:val="20"/>
              </w:rPr>
              <w:t>etc.</w:t>
            </w:r>
            <w:r w:rsidRPr="009A46D0">
              <w:rPr>
                <w:rFonts w:ascii="Verdana" w:hAnsi="Verdana" w:cs="Verdana"/>
                <w:sz w:val="20"/>
                <w:szCs w:val="20"/>
              </w:rPr>
              <w:t xml:space="preserve">). </w:t>
            </w:r>
          </w:p>
        </w:tc>
      </w:tr>
      <w:tr w:rsidR="00402D69" w:rsidRPr="009A46D0" w:rsidTr="00EB47D8">
        <w:tc>
          <w:tcPr>
            <w:tcW w:w="1701" w:type="dxa"/>
            <w:vAlign w:val="center"/>
          </w:tcPr>
          <w:p w:rsidR="00402D69" w:rsidRPr="009A46D0" w:rsidRDefault="00402D69" w:rsidP="00EB47D8">
            <w:pPr>
              <w:autoSpaceDE w:val="0"/>
              <w:autoSpaceDN w:val="0"/>
              <w:adjustRightInd w:val="0"/>
              <w:ind w:left="-108"/>
              <w:rPr>
                <w:rFonts w:ascii="Verdana" w:hAnsi="Verdana" w:cs="Verdana"/>
                <w:b/>
                <w:bCs/>
                <w:sz w:val="20"/>
                <w:szCs w:val="20"/>
              </w:rPr>
            </w:pPr>
            <w:r w:rsidRPr="009A46D0">
              <w:rPr>
                <w:rFonts w:ascii="Verdana" w:hAnsi="Verdana" w:cs="Verdana"/>
                <w:b/>
                <w:bCs/>
                <w:sz w:val="20"/>
                <w:szCs w:val="20"/>
              </w:rPr>
              <w:t>3.Equipment and supplies</w:t>
            </w:r>
          </w:p>
        </w:tc>
        <w:tc>
          <w:tcPr>
            <w:tcW w:w="6804" w:type="dxa"/>
          </w:tcPr>
          <w:p w:rsidR="00402D69" w:rsidRPr="009A46D0"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Public procurement documents or sufficient audit trail in case no procurement procedure was organized;</w:t>
            </w:r>
          </w:p>
          <w:p w:rsidR="00402D69" w:rsidRPr="009A46D0"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Value assessment for second hand equipment;</w:t>
            </w:r>
          </w:p>
          <w:p w:rsidR="00402D69" w:rsidRPr="009A46D0"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Documents approving services supplied - supplies (delivery) agreement;</w:t>
            </w:r>
          </w:p>
          <w:p w:rsidR="00402D69" w:rsidRPr="009A46D0"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Invoices from suppliers;</w:t>
            </w:r>
          </w:p>
          <w:p w:rsidR="00402D69" w:rsidRPr="009A46D0"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Payment documents (payment orders, bank statements, </w:t>
            </w:r>
            <w:r w:rsidR="00C13355" w:rsidRPr="009A46D0">
              <w:rPr>
                <w:rFonts w:ascii="Verdana" w:hAnsi="Verdana" w:cs="Verdana"/>
                <w:sz w:val="20"/>
                <w:szCs w:val="20"/>
              </w:rPr>
              <w:t>etc.</w:t>
            </w:r>
            <w:r w:rsidRPr="009A46D0">
              <w:rPr>
                <w:rFonts w:ascii="Verdana" w:hAnsi="Verdana" w:cs="Verdana"/>
                <w:sz w:val="20"/>
                <w:szCs w:val="20"/>
              </w:rPr>
              <w:t>);</w:t>
            </w:r>
          </w:p>
          <w:p w:rsidR="00402D69" w:rsidRDefault="00402D69"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Delivery acceptance acts.</w:t>
            </w:r>
          </w:p>
          <w:p w:rsidR="007B1DBC" w:rsidRPr="009A46D0" w:rsidRDefault="007B1DBC" w:rsidP="00402D69">
            <w:pPr>
              <w:pStyle w:val="ListParagraph"/>
              <w:numPr>
                <w:ilvl w:val="0"/>
                <w:numId w:val="8"/>
              </w:numPr>
              <w:spacing w:after="0" w:line="240" w:lineRule="auto"/>
              <w:ind w:left="294" w:hanging="294"/>
              <w:contextualSpacing w:val="0"/>
              <w:jc w:val="both"/>
              <w:rPr>
                <w:rFonts w:ascii="Verdana" w:hAnsi="Verdana" w:cs="Verdana"/>
                <w:sz w:val="20"/>
                <w:szCs w:val="20"/>
              </w:rPr>
            </w:pPr>
            <w:r>
              <w:rPr>
                <w:rFonts w:ascii="Verdana" w:hAnsi="Verdana" w:cs="Verdana"/>
                <w:sz w:val="20"/>
                <w:szCs w:val="20"/>
              </w:rPr>
              <w:t xml:space="preserve">Purchased equipment itself (with </w:t>
            </w:r>
            <w:proofErr w:type="spellStart"/>
            <w:r>
              <w:rPr>
                <w:rFonts w:ascii="Verdana" w:hAnsi="Verdana" w:cs="Verdana"/>
                <w:sz w:val="20"/>
                <w:szCs w:val="20"/>
              </w:rPr>
              <w:t>visuality</w:t>
            </w:r>
            <w:proofErr w:type="spellEnd"/>
            <w:r>
              <w:rPr>
                <w:rFonts w:ascii="Verdana" w:hAnsi="Verdana" w:cs="Verdana"/>
                <w:sz w:val="20"/>
                <w:szCs w:val="20"/>
              </w:rPr>
              <w:t xml:space="preserve"> signs)</w:t>
            </w:r>
          </w:p>
        </w:tc>
      </w:tr>
      <w:tr w:rsidR="00402D69" w:rsidRPr="009A46D0" w:rsidTr="00EB47D8">
        <w:tc>
          <w:tcPr>
            <w:tcW w:w="1701" w:type="dxa"/>
            <w:vAlign w:val="center"/>
          </w:tcPr>
          <w:p w:rsidR="00402D69" w:rsidRPr="009A46D0" w:rsidRDefault="00402D69" w:rsidP="00EB47D8">
            <w:pPr>
              <w:autoSpaceDE w:val="0"/>
              <w:autoSpaceDN w:val="0"/>
              <w:adjustRightInd w:val="0"/>
              <w:jc w:val="both"/>
              <w:rPr>
                <w:rFonts w:ascii="Verdana" w:hAnsi="Verdana" w:cs="Verdana"/>
                <w:b/>
                <w:bCs/>
                <w:sz w:val="20"/>
                <w:szCs w:val="20"/>
              </w:rPr>
            </w:pPr>
            <w:r w:rsidRPr="009A46D0">
              <w:rPr>
                <w:rFonts w:ascii="Verdana" w:hAnsi="Verdana" w:cs="Verdana"/>
                <w:b/>
                <w:bCs/>
                <w:sz w:val="20"/>
                <w:szCs w:val="20"/>
              </w:rPr>
              <w:lastRenderedPageBreak/>
              <w:t>4.Direct local office costs</w:t>
            </w:r>
          </w:p>
        </w:tc>
        <w:tc>
          <w:tcPr>
            <w:tcW w:w="6804" w:type="dxa"/>
          </w:tcPr>
          <w:p w:rsidR="00402D69" w:rsidRPr="009A46D0" w:rsidRDefault="00F52A8A" w:rsidP="00F52A8A">
            <w:pPr>
              <w:spacing w:after="0" w:line="240" w:lineRule="auto"/>
              <w:jc w:val="both"/>
            </w:pPr>
            <w:r w:rsidRPr="00F52A8A">
              <w:rPr>
                <w:rFonts w:ascii="Verdana" w:hAnsi="Verdana" w:cs="Verdana"/>
                <w:sz w:val="20"/>
                <w:szCs w:val="20"/>
              </w:rPr>
              <w:t>NA</w:t>
            </w:r>
          </w:p>
        </w:tc>
      </w:tr>
      <w:tr w:rsidR="00402D69" w:rsidRPr="009A46D0" w:rsidTr="00EB47D8">
        <w:tc>
          <w:tcPr>
            <w:tcW w:w="1701" w:type="dxa"/>
            <w:vAlign w:val="center"/>
          </w:tcPr>
          <w:p w:rsidR="00402D69" w:rsidRPr="009A46D0" w:rsidRDefault="00402D69" w:rsidP="00EB47D8">
            <w:pPr>
              <w:autoSpaceDE w:val="0"/>
              <w:autoSpaceDN w:val="0"/>
              <w:adjustRightInd w:val="0"/>
              <w:jc w:val="both"/>
              <w:rPr>
                <w:rFonts w:ascii="Verdana" w:hAnsi="Verdana" w:cs="Verdana"/>
                <w:b/>
                <w:bCs/>
                <w:sz w:val="20"/>
                <w:szCs w:val="20"/>
              </w:rPr>
            </w:pPr>
            <w:r w:rsidRPr="009A46D0">
              <w:rPr>
                <w:rFonts w:ascii="Verdana" w:hAnsi="Verdana" w:cs="Verdana"/>
                <w:b/>
                <w:bCs/>
                <w:sz w:val="20"/>
                <w:szCs w:val="20"/>
              </w:rPr>
              <w:t>5.Other costs and external services</w:t>
            </w:r>
          </w:p>
          <w:p w:rsidR="00402D69" w:rsidRPr="009A46D0" w:rsidRDefault="00402D69" w:rsidP="00EB47D8">
            <w:pPr>
              <w:autoSpaceDE w:val="0"/>
              <w:autoSpaceDN w:val="0"/>
              <w:adjustRightInd w:val="0"/>
              <w:jc w:val="both"/>
              <w:rPr>
                <w:rFonts w:ascii="Verdana" w:hAnsi="Verdana" w:cs="Verdana"/>
                <w:b/>
                <w:bCs/>
                <w:sz w:val="20"/>
                <w:szCs w:val="20"/>
              </w:rPr>
            </w:pPr>
          </w:p>
        </w:tc>
        <w:tc>
          <w:tcPr>
            <w:tcW w:w="6804" w:type="dxa"/>
          </w:tcPr>
          <w:p w:rsidR="00402D69" w:rsidRPr="009A46D0" w:rsidRDefault="00402D69" w:rsidP="00402D69">
            <w:pPr>
              <w:pStyle w:val="ListParagraph"/>
              <w:numPr>
                <w:ilvl w:val="0"/>
                <w:numId w:val="10"/>
              </w:numPr>
              <w:spacing w:after="0" w:line="240" w:lineRule="auto"/>
              <w:ind w:left="294" w:hanging="283"/>
              <w:contextualSpacing w:val="0"/>
              <w:jc w:val="both"/>
              <w:rPr>
                <w:rFonts w:ascii="Verdana" w:hAnsi="Verdana" w:cs="Verdana"/>
                <w:sz w:val="20"/>
                <w:szCs w:val="20"/>
              </w:rPr>
            </w:pPr>
            <w:r w:rsidRPr="009A46D0">
              <w:rPr>
                <w:rFonts w:ascii="Verdana" w:hAnsi="Verdana" w:cs="Verdana"/>
                <w:sz w:val="20"/>
                <w:szCs w:val="20"/>
              </w:rPr>
              <w:t xml:space="preserve">Public procurement documents or sufficient audit trail in case no procurement procedure was organized; </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Service (works) agreement;</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Documents approving services supplied, works done, for example, developed documents (researches, translations, etc.), reports etc.;</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Payment documents (payment orders, bank statements, </w:t>
            </w:r>
            <w:r w:rsidR="00C13355" w:rsidRPr="009A46D0">
              <w:rPr>
                <w:rFonts w:ascii="Verdana" w:hAnsi="Verdana" w:cs="Verdana"/>
                <w:sz w:val="20"/>
                <w:szCs w:val="20"/>
              </w:rPr>
              <w:t>etc.</w:t>
            </w:r>
            <w:r w:rsidRPr="009A46D0">
              <w:rPr>
                <w:rFonts w:ascii="Verdana" w:hAnsi="Verdana" w:cs="Verdana"/>
                <w:sz w:val="20"/>
                <w:szCs w:val="20"/>
              </w:rPr>
              <w:t>);</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Delivery acceptance acts;</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Invoices from suppliers;</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Copies of publications;</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For seminars, conferences, working meetings- agenda,  list of presentations (participant list with signatures) shall be provided in each case of “catering expenses”, conference reports, handouts, list of participants, list of speakers, Minutes (if applicable), press clippings, feed-back questionnaires (if applicable);</w:t>
            </w:r>
          </w:p>
          <w:p w:rsidR="00402D69" w:rsidRPr="009A46D0" w:rsidRDefault="00402D69" w:rsidP="00402D69">
            <w:pPr>
              <w:pStyle w:val="ListParagraph"/>
              <w:numPr>
                <w:ilvl w:val="0"/>
                <w:numId w:val="10"/>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For external experts- activity reports, service acceptance acts.</w:t>
            </w:r>
          </w:p>
        </w:tc>
      </w:tr>
      <w:tr w:rsidR="00402D69" w:rsidRPr="009A46D0" w:rsidTr="00EB47D8">
        <w:tc>
          <w:tcPr>
            <w:tcW w:w="1701" w:type="dxa"/>
            <w:vAlign w:val="center"/>
          </w:tcPr>
          <w:p w:rsidR="00402D69" w:rsidRPr="009A46D0" w:rsidRDefault="00402D69" w:rsidP="00EB47D8">
            <w:pPr>
              <w:autoSpaceDE w:val="0"/>
              <w:autoSpaceDN w:val="0"/>
              <w:adjustRightInd w:val="0"/>
              <w:jc w:val="both"/>
              <w:rPr>
                <w:rFonts w:ascii="Verdana" w:hAnsi="Verdana" w:cs="Verdana"/>
                <w:b/>
                <w:bCs/>
                <w:sz w:val="20"/>
                <w:szCs w:val="20"/>
              </w:rPr>
            </w:pPr>
            <w:r w:rsidRPr="009A46D0">
              <w:rPr>
                <w:rFonts w:ascii="Verdana" w:hAnsi="Verdana" w:cs="Verdana"/>
                <w:b/>
                <w:bCs/>
                <w:sz w:val="20"/>
                <w:szCs w:val="20"/>
              </w:rPr>
              <w:t>6.Infra-structure</w:t>
            </w:r>
          </w:p>
        </w:tc>
        <w:tc>
          <w:tcPr>
            <w:tcW w:w="6804" w:type="dxa"/>
          </w:tcPr>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Public procurement documents or sufficient audit trail in case no procurement procedure was organized; </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Environmental impact assessment, if required by national legislation;  </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Service/works agreement;</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Documents approving services provided, works done,  delivery acceptance acts; </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Payment documents (payment orders, bank statements, </w:t>
            </w:r>
            <w:r w:rsidR="00C13355" w:rsidRPr="009A46D0">
              <w:rPr>
                <w:rFonts w:ascii="Verdana" w:hAnsi="Verdana" w:cs="Verdana"/>
                <w:sz w:val="20"/>
                <w:szCs w:val="20"/>
              </w:rPr>
              <w:t>etc.</w:t>
            </w:r>
            <w:r w:rsidRPr="009A46D0">
              <w:rPr>
                <w:rFonts w:ascii="Verdana" w:hAnsi="Verdana" w:cs="Verdana"/>
                <w:sz w:val="20"/>
                <w:szCs w:val="20"/>
              </w:rPr>
              <w:t>);</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Invoices from suppliers;</w:t>
            </w:r>
          </w:p>
          <w:p w:rsidR="00402D69" w:rsidRPr="009A46D0" w:rsidRDefault="00402D69" w:rsidP="00402D69">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Documentation that proves ownership rights of the land and/or long term rental agreement of land, if it is required by national legislation;</w:t>
            </w:r>
          </w:p>
          <w:p w:rsidR="00721110" w:rsidRPr="00721110" w:rsidRDefault="00402D69" w:rsidP="00721110">
            <w:pPr>
              <w:pStyle w:val="ListParagraph"/>
              <w:numPr>
                <w:ilvl w:val="0"/>
                <w:numId w:val="11"/>
              </w:numPr>
              <w:spacing w:after="0" w:line="240" w:lineRule="auto"/>
              <w:ind w:left="294" w:hanging="294"/>
              <w:contextualSpacing w:val="0"/>
              <w:jc w:val="both"/>
              <w:rPr>
                <w:rFonts w:ascii="Verdana" w:hAnsi="Verdana" w:cs="Verdana"/>
                <w:sz w:val="20"/>
                <w:szCs w:val="20"/>
              </w:rPr>
            </w:pPr>
            <w:r w:rsidRPr="009A46D0">
              <w:rPr>
                <w:rFonts w:ascii="Verdana" w:hAnsi="Verdana" w:cs="Verdana"/>
                <w:sz w:val="20"/>
                <w:szCs w:val="20"/>
              </w:rPr>
              <w:t xml:space="preserve">Documentation that proves building rights on the land in case </w:t>
            </w:r>
            <w:r w:rsidRPr="00721110">
              <w:rPr>
                <w:rFonts w:ascii="Verdana" w:hAnsi="Verdana" w:cs="Verdana"/>
                <w:sz w:val="20"/>
                <w:szCs w:val="20"/>
              </w:rPr>
              <w:t>of building.</w:t>
            </w:r>
          </w:p>
          <w:p w:rsidR="00721110" w:rsidRDefault="00721110" w:rsidP="00721110">
            <w:pPr>
              <w:pStyle w:val="ListParagraph"/>
              <w:numPr>
                <w:ilvl w:val="0"/>
                <w:numId w:val="11"/>
              </w:numPr>
              <w:spacing w:after="0" w:line="240" w:lineRule="auto"/>
              <w:ind w:left="294" w:hanging="294"/>
              <w:contextualSpacing w:val="0"/>
              <w:jc w:val="both"/>
              <w:rPr>
                <w:rFonts w:ascii="Verdana" w:hAnsi="Verdana" w:cs="Verdana"/>
                <w:sz w:val="20"/>
                <w:szCs w:val="20"/>
              </w:rPr>
            </w:pPr>
            <w:r w:rsidRPr="00721110">
              <w:rPr>
                <w:rFonts w:ascii="Verdana" w:hAnsi="Verdana" w:cs="Verdana"/>
                <w:sz w:val="20"/>
                <w:szCs w:val="20"/>
              </w:rPr>
              <w:t xml:space="preserve">Certificate or declaration of origin, if applicable; </w:t>
            </w:r>
          </w:p>
          <w:p w:rsidR="00721110" w:rsidRPr="00721110" w:rsidRDefault="00721110" w:rsidP="00721110">
            <w:pPr>
              <w:pStyle w:val="ListParagraph"/>
              <w:numPr>
                <w:ilvl w:val="0"/>
                <w:numId w:val="11"/>
              </w:numPr>
              <w:spacing w:after="0" w:line="240" w:lineRule="auto"/>
              <w:ind w:left="282" w:hanging="425"/>
              <w:contextualSpacing w:val="0"/>
              <w:jc w:val="both"/>
              <w:rPr>
                <w:rFonts w:ascii="Verdana" w:hAnsi="Verdana" w:cs="Verdana"/>
                <w:sz w:val="20"/>
                <w:szCs w:val="20"/>
              </w:rPr>
            </w:pPr>
            <w:r w:rsidRPr="00721110">
              <w:rPr>
                <w:rFonts w:ascii="Verdana" w:hAnsi="Verdana" w:cs="Verdana"/>
                <w:sz w:val="20"/>
                <w:szCs w:val="20"/>
              </w:rPr>
              <w:t>Statement from the contractor ab</w:t>
            </w:r>
            <w:r>
              <w:rPr>
                <w:rFonts w:ascii="Verdana" w:hAnsi="Verdana" w:cs="Verdana"/>
                <w:sz w:val="20"/>
                <w:szCs w:val="20"/>
              </w:rPr>
              <w:t>out the origin of used materials.</w:t>
            </w:r>
          </w:p>
        </w:tc>
      </w:tr>
      <w:tr w:rsidR="00402D69" w:rsidRPr="009A46D0" w:rsidTr="00EB47D8">
        <w:tc>
          <w:tcPr>
            <w:tcW w:w="1701" w:type="dxa"/>
          </w:tcPr>
          <w:p w:rsidR="00402D69" w:rsidRPr="009A46D0" w:rsidRDefault="00F52A8A" w:rsidP="00F52A8A">
            <w:pPr>
              <w:autoSpaceDE w:val="0"/>
              <w:autoSpaceDN w:val="0"/>
              <w:adjustRightInd w:val="0"/>
              <w:jc w:val="both"/>
              <w:rPr>
                <w:b/>
                <w:bCs/>
              </w:rPr>
            </w:pPr>
            <w:r w:rsidRPr="00F52A8A">
              <w:rPr>
                <w:rFonts w:ascii="Verdana" w:hAnsi="Verdana" w:cs="Verdana"/>
                <w:b/>
                <w:bCs/>
                <w:sz w:val="20"/>
                <w:szCs w:val="20"/>
              </w:rPr>
              <w:t>Administrative costs</w:t>
            </w:r>
          </w:p>
        </w:tc>
        <w:tc>
          <w:tcPr>
            <w:tcW w:w="6804" w:type="dxa"/>
          </w:tcPr>
          <w:p w:rsidR="00F52A8A" w:rsidRPr="00F52A8A" w:rsidRDefault="00F52A8A" w:rsidP="00F52A8A">
            <w:pPr>
              <w:pStyle w:val="ListParagraph"/>
              <w:numPr>
                <w:ilvl w:val="0"/>
                <w:numId w:val="27"/>
              </w:numPr>
              <w:spacing w:after="0" w:line="240" w:lineRule="auto"/>
              <w:ind w:left="565" w:hanging="142"/>
              <w:contextualSpacing w:val="0"/>
              <w:jc w:val="both"/>
              <w:rPr>
                <w:rFonts w:ascii="Verdana" w:hAnsi="Verdana" w:cs="Verdana"/>
                <w:sz w:val="20"/>
                <w:szCs w:val="20"/>
              </w:rPr>
            </w:pPr>
            <w:r w:rsidRPr="00F52A8A">
              <w:rPr>
                <w:rFonts w:ascii="Verdana" w:hAnsi="Verdana" w:cs="Verdana"/>
                <w:sz w:val="20"/>
                <w:szCs w:val="20"/>
              </w:rPr>
              <w:t>Documents approving services supplied - supplies (delivery) agreement;</w:t>
            </w:r>
          </w:p>
          <w:p w:rsidR="00F52A8A" w:rsidRPr="00F52A8A" w:rsidRDefault="00F52A8A" w:rsidP="00F52A8A">
            <w:pPr>
              <w:pStyle w:val="ListParagraph"/>
              <w:numPr>
                <w:ilvl w:val="0"/>
                <w:numId w:val="27"/>
              </w:numPr>
              <w:spacing w:after="0" w:line="240" w:lineRule="auto"/>
              <w:ind w:left="565" w:hanging="142"/>
              <w:contextualSpacing w:val="0"/>
              <w:jc w:val="both"/>
              <w:rPr>
                <w:rFonts w:ascii="Verdana" w:hAnsi="Verdana" w:cs="Verdana"/>
                <w:sz w:val="20"/>
                <w:szCs w:val="20"/>
              </w:rPr>
            </w:pPr>
            <w:r w:rsidRPr="00F52A8A">
              <w:rPr>
                <w:rFonts w:ascii="Verdana" w:hAnsi="Verdana" w:cs="Verdana"/>
                <w:sz w:val="20"/>
                <w:szCs w:val="20"/>
              </w:rPr>
              <w:t>Invoices from suppliers;</w:t>
            </w:r>
          </w:p>
          <w:p w:rsidR="00F52A8A" w:rsidRPr="00F52A8A" w:rsidRDefault="00F52A8A" w:rsidP="00F52A8A">
            <w:pPr>
              <w:pStyle w:val="ListParagraph"/>
              <w:numPr>
                <w:ilvl w:val="0"/>
                <w:numId w:val="27"/>
              </w:numPr>
              <w:spacing w:after="0" w:line="240" w:lineRule="auto"/>
              <w:ind w:left="565" w:hanging="142"/>
              <w:contextualSpacing w:val="0"/>
              <w:jc w:val="both"/>
              <w:rPr>
                <w:rFonts w:ascii="Verdana" w:hAnsi="Verdana" w:cs="Verdana"/>
                <w:sz w:val="20"/>
                <w:szCs w:val="20"/>
              </w:rPr>
            </w:pPr>
            <w:r w:rsidRPr="00F52A8A">
              <w:rPr>
                <w:rFonts w:ascii="Verdana" w:hAnsi="Verdana" w:cs="Verdana"/>
                <w:sz w:val="20"/>
                <w:szCs w:val="20"/>
              </w:rPr>
              <w:t xml:space="preserve">Payment documents (payment orders, bank statements, </w:t>
            </w:r>
            <w:proofErr w:type="spellStart"/>
            <w:r w:rsidRPr="00F52A8A">
              <w:rPr>
                <w:rFonts w:ascii="Verdana" w:hAnsi="Verdana" w:cs="Verdana"/>
                <w:sz w:val="20"/>
                <w:szCs w:val="20"/>
              </w:rPr>
              <w:t>etc</w:t>
            </w:r>
            <w:proofErr w:type="spellEnd"/>
            <w:r w:rsidRPr="00F52A8A">
              <w:rPr>
                <w:rFonts w:ascii="Verdana" w:hAnsi="Verdana" w:cs="Verdana"/>
                <w:sz w:val="20"/>
                <w:szCs w:val="20"/>
              </w:rPr>
              <w:t>);</w:t>
            </w:r>
          </w:p>
          <w:p w:rsidR="00F52A8A" w:rsidRPr="00F52A8A" w:rsidRDefault="00F52A8A" w:rsidP="00F52A8A">
            <w:pPr>
              <w:pStyle w:val="ListParagraph"/>
              <w:numPr>
                <w:ilvl w:val="0"/>
                <w:numId w:val="27"/>
              </w:numPr>
              <w:spacing w:after="0" w:line="240" w:lineRule="auto"/>
              <w:ind w:left="565" w:hanging="142"/>
              <w:contextualSpacing w:val="0"/>
              <w:jc w:val="both"/>
              <w:rPr>
                <w:rFonts w:ascii="Verdana" w:hAnsi="Verdana" w:cs="Verdana"/>
                <w:sz w:val="20"/>
                <w:szCs w:val="20"/>
              </w:rPr>
            </w:pPr>
            <w:r w:rsidRPr="00F52A8A">
              <w:rPr>
                <w:rFonts w:ascii="Verdana" w:hAnsi="Verdana" w:cs="Verdana"/>
                <w:sz w:val="20"/>
                <w:szCs w:val="20"/>
              </w:rPr>
              <w:t>Delivery acceptance acts. pa</w:t>
            </w:r>
            <w:bookmarkStart w:id="0" w:name="_GoBack"/>
            <w:bookmarkEnd w:id="0"/>
            <w:r w:rsidRPr="00F52A8A">
              <w:rPr>
                <w:rFonts w:ascii="Verdana" w:hAnsi="Verdana" w:cs="Verdana"/>
                <w:sz w:val="20"/>
                <w:szCs w:val="20"/>
              </w:rPr>
              <w:t>yments for rent, electricity, heating, water, sewerage, data/communication, depreciation costs and other similar costs directly related to project activities</w:t>
            </w:r>
          </w:p>
          <w:p w:rsidR="00F52A8A" w:rsidRPr="00F52A8A" w:rsidRDefault="00F52A8A" w:rsidP="00F52A8A">
            <w:pPr>
              <w:pStyle w:val="ListParagraph"/>
              <w:numPr>
                <w:ilvl w:val="0"/>
                <w:numId w:val="27"/>
              </w:numPr>
              <w:spacing w:after="0" w:line="240" w:lineRule="auto"/>
              <w:ind w:left="565" w:hanging="142"/>
              <w:contextualSpacing w:val="0"/>
              <w:jc w:val="both"/>
              <w:rPr>
                <w:rFonts w:ascii="Verdana" w:hAnsi="Verdana" w:cs="Verdana"/>
                <w:sz w:val="20"/>
                <w:szCs w:val="20"/>
              </w:rPr>
            </w:pPr>
            <w:r w:rsidRPr="00F52A8A">
              <w:rPr>
                <w:rFonts w:ascii="Verdana" w:hAnsi="Verdana" w:cs="Verdana"/>
                <w:sz w:val="20"/>
                <w:szCs w:val="20"/>
              </w:rPr>
              <w:t>P</w:t>
            </w:r>
            <w:r w:rsidRPr="00F52A8A">
              <w:rPr>
                <w:rFonts w:ascii="Verdana" w:hAnsi="Verdana" w:cs="Verdana"/>
                <w:sz w:val="20"/>
                <w:szCs w:val="20"/>
              </w:rPr>
              <w:t>hotographs</w:t>
            </w:r>
            <w:r w:rsidRPr="00F52A8A">
              <w:rPr>
                <w:rFonts w:ascii="Verdana" w:hAnsi="Verdana" w:cs="Verdana"/>
                <w:sz w:val="20"/>
                <w:szCs w:val="20"/>
              </w:rPr>
              <w:t>.</w:t>
            </w:r>
          </w:p>
          <w:p w:rsidR="00402D69" w:rsidRPr="009A46D0" w:rsidRDefault="00402D69" w:rsidP="00F52A8A">
            <w:pPr>
              <w:pStyle w:val="ListParagraph"/>
              <w:tabs>
                <w:tab w:val="left" w:pos="424"/>
              </w:tabs>
              <w:spacing w:after="0" w:line="240" w:lineRule="auto"/>
              <w:contextualSpacing w:val="0"/>
              <w:jc w:val="both"/>
              <w:rPr>
                <w:rFonts w:ascii="Verdana" w:hAnsi="Verdana" w:cs="Verdana"/>
                <w:sz w:val="20"/>
                <w:szCs w:val="20"/>
              </w:rPr>
            </w:pPr>
          </w:p>
        </w:tc>
      </w:tr>
      <w:tr w:rsidR="001F6018" w:rsidRPr="009A46D0" w:rsidTr="00EB47D8">
        <w:tc>
          <w:tcPr>
            <w:tcW w:w="1701" w:type="dxa"/>
          </w:tcPr>
          <w:p w:rsidR="001F6018" w:rsidRPr="009A46D0" w:rsidRDefault="001F6018" w:rsidP="00EB47D8">
            <w:pPr>
              <w:spacing w:before="60" w:after="60"/>
              <w:rPr>
                <w:b/>
                <w:bCs/>
              </w:rPr>
            </w:pPr>
            <w:r w:rsidRPr="001F6018">
              <w:rPr>
                <w:rFonts w:ascii="Verdana" w:hAnsi="Verdana" w:cs="Verdana"/>
                <w:b/>
                <w:bCs/>
                <w:sz w:val="20"/>
                <w:szCs w:val="20"/>
              </w:rPr>
              <w:t>Partnership</w:t>
            </w:r>
          </w:p>
        </w:tc>
        <w:tc>
          <w:tcPr>
            <w:tcW w:w="6804" w:type="dxa"/>
          </w:tcPr>
          <w:p w:rsidR="001F6018"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t>Minutes of the meetings between partners;</w:t>
            </w:r>
          </w:p>
          <w:p w:rsidR="001F6018"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lastRenderedPageBreak/>
              <w:t xml:space="preserve">Discussed </w:t>
            </w:r>
            <w:r w:rsidR="00775401">
              <w:rPr>
                <w:rFonts w:ascii="Verdana" w:hAnsi="Verdana" w:cs="Verdana"/>
                <w:sz w:val="20"/>
                <w:szCs w:val="20"/>
              </w:rPr>
              <w:t>thematic</w:t>
            </w:r>
            <w:r>
              <w:rPr>
                <w:rFonts w:ascii="Verdana" w:hAnsi="Verdana" w:cs="Verdana"/>
                <w:sz w:val="20"/>
                <w:szCs w:val="20"/>
              </w:rPr>
              <w:t>;</w:t>
            </w:r>
          </w:p>
          <w:p w:rsidR="001F6018"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t>Agreements (partnership agreements);</w:t>
            </w:r>
          </w:p>
          <w:p w:rsidR="001F6018"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t>Decisions;</w:t>
            </w:r>
          </w:p>
          <w:p w:rsidR="001F6018"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t>Networks;</w:t>
            </w:r>
          </w:p>
          <w:p w:rsidR="001F6018" w:rsidRPr="009A46D0" w:rsidRDefault="001F6018" w:rsidP="001F6018">
            <w:pPr>
              <w:pStyle w:val="ListParagraph"/>
              <w:numPr>
                <w:ilvl w:val="0"/>
                <w:numId w:val="16"/>
              </w:numPr>
              <w:tabs>
                <w:tab w:val="left" w:pos="424"/>
              </w:tabs>
              <w:spacing w:after="0" w:line="240" w:lineRule="auto"/>
              <w:contextualSpacing w:val="0"/>
              <w:jc w:val="both"/>
              <w:rPr>
                <w:rFonts w:ascii="Verdana" w:hAnsi="Verdana" w:cs="Verdana"/>
                <w:sz w:val="20"/>
                <w:szCs w:val="20"/>
              </w:rPr>
            </w:pPr>
            <w:r>
              <w:rPr>
                <w:rFonts w:ascii="Verdana" w:hAnsi="Verdana" w:cs="Verdana"/>
                <w:sz w:val="20"/>
                <w:szCs w:val="20"/>
              </w:rPr>
              <w:t>Reports (interim, Expenditure Verification reports (audit reports))</w:t>
            </w:r>
          </w:p>
        </w:tc>
      </w:tr>
    </w:tbl>
    <w:p w:rsidR="00402D69" w:rsidRPr="009A46D0" w:rsidRDefault="00402D69" w:rsidP="004D042C">
      <w:pPr>
        <w:rPr>
          <w:rFonts w:ascii="Verdana" w:hAnsi="Verdana"/>
          <w:sz w:val="20"/>
          <w:szCs w:val="20"/>
        </w:rPr>
      </w:pPr>
    </w:p>
    <w:sectPr w:rsidR="00402D69" w:rsidRPr="009A46D0" w:rsidSect="007F432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13" w:rsidRDefault="002C5813" w:rsidP="0067099A">
      <w:pPr>
        <w:spacing w:after="0" w:line="240" w:lineRule="auto"/>
      </w:pPr>
      <w:r>
        <w:separator/>
      </w:r>
    </w:p>
  </w:endnote>
  <w:endnote w:type="continuationSeparator" w:id="0">
    <w:p w:rsidR="002C5813" w:rsidRDefault="002C5813" w:rsidP="0067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13" w:rsidRDefault="002C5813" w:rsidP="0067099A">
      <w:pPr>
        <w:spacing w:after="0" w:line="240" w:lineRule="auto"/>
      </w:pPr>
      <w:r>
        <w:separator/>
      </w:r>
    </w:p>
  </w:footnote>
  <w:footnote w:type="continuationSeparator" w:id="0">
    <w:p w:rsidR="002C5813" w:rsidRDefault="002C5813" w:rsidP="006709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9A" w:rsidRDefault="0067099A">
    <w:pPr>
      <w:pStyle w:val="Header"/>
    </w:pPr>
    <w:r w:rsidRPr="00D54A33">
      <w:rPr>
        <w:noProof/>
      </w:rPr>
      <w:drawing>
        <wp:anchor distT="0" distB="0" distL="0" distR="0" simplePos="0" relativeHeight="251659264" behindDoc="0" locked="0" layoutInCell="1" allowOverlap="1" wp14:anchorId="4A49F42A" wp14:editId="1228D982">
          <wp:simplePos x="0" y="0"/>
          <wp:positionH relativeFrom="column">
            <wp:posOffset>4537494</wp:posOffset>
          </wp:positionH>
          <wp:positionV relativeFrom="paragraph">
            <wp:posOffset>103073</wp:posOffset>
          </wp:positionV>
          <wp:extent cx="1323975" cy="828675"/>
          <wp:effectExtent l="19050" t="0" r="952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3975" cy="828675"/>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6E8B"/>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 w15:restartNumberingAfterBreak="0">
    <w:nsid w:val="0E603281"/>
    <w:multiLevelType w:val="hybridMultilevel"/>
    <w:tmpl w:val="C7A2354A"/>
    <w:lvl w:ilvl="0" w:tplc="5BF2E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97C0C"/>
    <w:multiLevelType w:val="multilevel"/>
    <w:tmpl w:val="BCD615B2"/>
    <w:lvl w:ilvl="0">
      <w:start w:val="1"/>
      <w:numFmt w:val="decimal"/>
      <w:lvlText w:val="%1."/>
      <w:lvlJc w:val="left"/>
      <w:pPr>
        <w:ind w:left="720" w:hanging="360"/>
      </w:pPr>
      <w:rPr>
        <w:rFonts w:ascii="Verdana" w:hAnsi="Verdana" w:cs="Times New Roman" w:hint="default"/>
        <w:b w:val="0"/>
        <w:bCs w:val="0"/>
        <w:sz w:val="20"/>
        <w:szCs w:val="2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 w15:restartNumberingAfterBreak="0">
    <w:nsid w:val="150B71DE"/>
    <w:multiLevelType w:val="hybridMultilevel"/>
    <w:tmpl w:val="0C103502"/>
    <w:lvl w:ilvl="0" w:tplc="F52E761A">
      <w:start w:val="1"/>
      <w:numFmt w:val="decimal"/>
      <w:lvlText w:val="%1."/>
      <w:lvlJc w:val="left"/>
      <w:pPr>
        <w:tabs>
          <w:tab w:val="num" w:pos="720"/>
        </w:tabs>
        <w:ind w:left="720" w:hanging="360"/>
      </w:pPr>
      <w:rPr>
        <w:rFonts w:cs="Times New Roman" w:hint="default"/>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4" w15:restartNumberingAfterBreak="0">
    <w:nsid w:val="1DD81E67"/>
    <w:multiLevelType w:val="hybridMultilevel"/>
    <w:tmpl w:val="7DA21180"/>
    <w:lvl w:ilvl="0" w:tplc="9DC052D8">
      <w:start w:val="1"/>
      <w:numFmt w:val="decimal"/>
      <w:lvlText w:val="%1."/>
      <w:lvlJc w:val="left"/>
      <w:pPr>
        <w:tabs>
          <w:tab w:val="num" w:pos="720"/>
        </w:tabs>
        <w:ind w:left="720" w:hanging="360"/>
      </w:pPr>
      <w:rPr>
        <w:rFonts w:ascii="Verdana" w:eastAsia="Times New Roman" w:hAnsi="Verdana" w:cs="Verdana"/>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5" w15:restartNumberingAfterBreak="0">
    <w:nsid w:val="1FFC4021"/>
    <w:multiLevelType w:val="hybridMultilevel"/>
    <w:tmpl w:val="E9B08CF0"/>
    <w:lvl w:ilvl="0" w:tplc="0426000D">
      <w:start w:val="1"/>
      <w:numFmt w:val="bullet"/>
      <w:lvlText w:val=""/>
      <w:lvlJc w:val="left"/>
      <w:pPr>
        <w:ind w:left="969" w:hanging="360"/>
      </w:pPr>
      <w:rPr>
        <w:rFonts w:ascii="Wingdings" w:hAnsi="Wingdings" w:hint="default"/>
      </w:rPr>
    </w:lvl>
    <w:lvl w:ilvl="1" w:tplc="04260003" w:tentative="1">
      <w:start w:val="1"/>
      <w:numFmt w:val="bullet"/>
      <w:lvlText w:val="o"/>
      <w:lvlJc w:val="left"/>
      <w:pPr>
        <w:ind w:left="1689" w:hanging="360"/>
      </w:pPr>
      <w:rPr>
        <w:rFonts w:ascii="Courier New" w:hAnsi="Courier New" w:cs="Courier New" w:hint="default"/>
      </w:rPr>
    </w:lvl>
    <w:lvl w:ilvl="2" w:tplc="04260005" w:tentative="1">
      <w:start w:val="1"/>
      <w:numFmt w:val="bullet"/>
      <w:lvlText w:val=""/>
      <w:lvlJc w:val="left"/>
      <w:pPr>
        <w:ind w:left="2409" w:hanging="360"/>
      </w:pPr>
      <w:rPr>
        <w:rFonts w:ascii="Wingdings" w:hAnsi="Wingdings" w:hint="default"/>
      </w:rPr>
    </w:lvl>
    <w:lvl w:ilvl="3" w:tplc="04260001" w:tentative="1">
      <w:start w:val="1"/>
      <w:numFmt w:val="bullet"/>
      <w:lvlText w:val=""/>
      <w:lvlJc w:val="left"/>
      <w:pPr>
        <w:ind w:left="3129" w:hanging="360"/>
      </w:pPr>
      <w:rPr>
        <w:rFonts w:ascii="Symbol" w:hAnsi="Symbol" w:hint="default"/>
      </w:rPr>
    </w:lvl>
    <w:lvl w:ilvl="4" w:tplc="04260003" w:tentative="1">
      <w:start w:val="1"/>
      <w:numFmt w:val="bullet"/>
      <w:lvlText w:val="o"/>
      <w:lvlJc w:val="left"/>
      <w:pPr>
        <w:ind w:left="3849" w:hanging="360"/>
      </w:pPr>
      <w:rPr>
        <w:rFonts w:ascii="Courier New" w:hAnsi="Courier New" w:cs="Courier New" w:hint="default"/>
      </w:rPr>
    </w:lvl>
    <w:lvl w:ilvl="5" w:tplc="04260005" w:tentative="1">
      <w:start w:val="1"/>
      <w:numFmt w:val="bullet"/>
      <w:lvlText w:val=""/>
      <w:lvlJc w:val="left"/>
      <w:pPr>
        <w:ind w:left="4569" w:hanging="360"/>
      </w:pPr>
      <w:rPr>
        <w:rFonts w:ascii="Wingdings" w:hAnsi="Wingdings" w:hint="default"/>
      </w:rPr>
    </w:lvl>
    <w:lvl w:ilvl="6" w:tplc="04260001" w:tentative="1">
      <w:start w:val="1"/>
      <w:numFmt w:val="bullet"/>
      <w:lvlText w:val=""/>
      <w:lvlJc w:val="left"/>
      <w:pPr>
        <w:ind w:left="5289" w:hanging="360"/>
      </w:pPr>
      <w:rPr>
        <w:rFonts w:ascii="Symbol" w:hAnsi="Symbol" w:hint="default"/>
      </w:rPr>
    </w:lvl>
    <w:lvl w:ilvl="7" w:tplc="04260003" w:tentative="1">
      <w:start w:val="1"/>
      <w:numFmt w:val="bullet"/>
      <w:lvlText w:val="o"/>
      <w:lvlJc w:val="left"/>
      <w:pPr>
        <w:ind w:left="6009" w:hanging="360"/>
      </w:pPr>
      <w:rPr>
        <w:rFonts w:ascii="Courier New" w:hAnsi="Courier New" w:cs="Courier New" w:hint="default"/>
      </w:rPr>
    </w:lvl>
    <w:lvl w:ilvl="8" w:tplc="04260005" w:tentative="1">
      <w:start w:val="1"/>
      <w:numFmt w:val="bullet"/>
      <w:lvlText w:val=""/>
      <w:lvlJc w:val="left"/>
      <w:pPr>
        <w:ind w:left="6729" w:hanging="360"/>
      </w:pPr>
      <w:rPr>
        <w:rFonts w:ascii="Wingdings" w:hAnsi="Wingdings" w:hint="default"/>
      </w:rPr>
    </w:lvl>
  </w:abstractNum>
  <w:abstractNum w:abstractNumId="6" w15:restartNumberingAfterBreak="0">
    <w:nsid w:val="222B7FA0"/>
    <w:multiLevelType w:val="hybridMultilevel"/>
    <w:tmpl w:val="E836E31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7" w15:restartNumberingAfterBreak="0">
    <w:nsid w:val="24905707"/>
    <w:multiLevelType w:val="hybridMultilevel"/>
    <w:tmpl w:val="E4008282"/>
    <w:lvl w:ilvl="0" w:tplc="04090001">
      <w:start w:val="1"/>
      <w:numFmt w:val="bullet"/>
      <w:lvlText w:val=""/>
      <w:lvlJc w:val="left"/>
      <w:pPr>
        <w:tabs>
          <w:tab w:val="num" w:pos="720"/>
        </w:tabs>
        <w:ind w:left="720" w:hanging="360"/>
      </w:pPr>
      <w:rPr>
        <w:rFonts w:ascii="Symbol" w:hAnsi="Symbol" w:hint="default"/>
      </w:rPr>
    </w:lvl>
    <w:lvl w:ilvl="1" w:tplc="1D4E9452">
      <w:numFmt w:val="none"/>
      <w:lvlText w:val=""/>
      <w:lvlJc w:val="left"/>
      <w:pPr>
        <w:tabs>
          <w:tab w:val="num" w:pos="360"/>
        </w:tabs>
      </w:pPr>
      <w:rPr>
        <w:rFonts w:cs="Times New Roman"/>
      </w:rPr>
    </w:lvl>
    <w:lvl w:ilvl="2" w:tplc="AF7CA2B2">
      <w:numFmt w:val="none"/>
      <w:lvlText w:val=""/>
      <w:lvlJc w:val="left"/>
      <w:pPr>
        <w:tabs>
          <w:tab w:val="num" w:pos="360"/>
        </w:tabs>
      </w:pPr>
      <w:rPr>
        <w:rFonts w:cs="Times New Roman"/>
      </w:rPr>
    </w:lvl>
    <w:lvl w:ilvl="3" w:tplc="02D6040C">
      <w:numFmt w:val="none"/>
      <w:lvlText w:val=""/>
      <w:lvlJc w:val="left"/>
      <w:pPr>
        <w:tabs>
          <w:tab w:val="num" w:pos="360"/>
        </w:tabs>
      </w:pPr>
      <w:rPr>
        <w:rFonts w:cs="Times New Roman"/>
      </w:rPr>
    </w:lvl>
    <w:lvl w:ilvl="4" w:tplc="7EFE7144">
      <w:numFmt w:val="none"/>
      <w:lvlText w:val=""/>
      <w:lvlJc w:val="left"/>
      <w:pPr>
        <w:tabs>
          <w:tab w:val="num" w:pos="360"/>
        </w:tabs>
      </w:pPr>
      <w:rPr>
        <w:rFonts w:cs="Times New Roman"/>
      </w:rPr>
    </w:lvl>
    <w:lvl w:ilvl="5" w:tplc="DB76DD78">
      <w:numFmt w:val="none"/>
      <w:lvlText w:val=""/>
      <w:lvlJc w:val="left"/>
      <w:pPr>
        <w:tabs>
          <w:tab w:val="num" w:pos="360"/>
        </w:tabs>
      </w:pPr>
      <w:rPr>
        <w:rFonts w:cs="Times New Roman"/>
      </w:rPr>
    </w:lvl>
    <w:lvl w:ilvl="6" w:tplc="CFBE4A64">
      <w:numFmt w:val="none"/>
      <w:lvlText w:val=""/>
      <w:lvlJc w:val="left"/>
      <w:pPr>
        <w:tabs>
          <w:tab w:val="num" w:pos="360"/>
        </w:tabs>
      </w:pPr>
      <w:rPr>
        <w:rFonts w:cs="Times New Roman"/>
      </w:rPr>
    </w:lvl>
    <w:lvl w:ilvl="7" w:tplc="677A3EAA">
      <w:numFmt w:val="none"/>
      <w:lvlText w:val=""/>
      <w:lvlJc w:val="left"/>
      <w:pPr>
        <w:tabs>
          <w:tab w:val="num" w:pos="360"/>
        </w:tabs>
      </w:pPr>
      <w:rPr>
        <w:rFonts w:cs="Times New Roman"/>
      </w:rPr>
    </w:lvl>
    <w:lvl w:ilvl="8" w:tplc="5B74DB92">
      <w:numFmt w:val="none"/>
      <w:lvlText w:val=""/>
      <w:lvlJc w:val="left"/>
      <w:pPr>
        <w:tabs>
          <w:tab w:val="num" w:pos="360"/>
        </w:tabs>
      </w:pPr>
      <w:rPr>
        <w:rFonts w:cs="Times New Roman"/>
      </w:rPr>
    </w:lvl>
  </w:abstractNum>
  <w:abstractNum w:abstractNumId="8" w15:restartNumberingAfterBreak="0">
    <w:nsid w:val="2E313B45"/>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9" w15:restartNumberingAfterBreak="0">
    <w:nsid w:val="2F656865"/>
    <w:multiLevelType w:val="hybridMultilevel"/>
    <w:tmpl w:val="40EE53E0"/>
    <w:lvl w:ilvl="0" w:tplc="141A8078">
      <w:start w:val="1"/>
      <w:numFmt w:val="decimal"/>
      <w:lvlText w:val="%1."/>
      <w:lvlJc w:val="left"/>
      <w:pPr>
        <w:ind w:left="720" w:hanging="360"/>
      </w:pPr>
      <w:rPr>
        <w:rFonts w:ascii="Verdana" w:eastAsiaTheme="minorHAnsi" w:hAnsi="Verdana"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52EFC"/>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1" w15:restartNumberingAfterBreak="0">
    <w:nsid w:val="387808AF"/>
    <w:multiLevelType w:val="hybridMultilevel"/>
    <w:tmpl w:val="86AABA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DF5DFC"/>
    <w:multiLevelType w:val="multilevel"/>
    <w:tmpl w:val="10CA8F4C"/>
    <w:lvl w:ilvl="0">
      <w:start w:val="1"/>
      <w:numFmt w:val="decimal"/>
      <w:lvlText w:val="%1."/>
      <w:lvlJc w:val="left"/>
      <w:pPr>
        <w:ind w:left="720" w:hanging="360"/>
      </w:pPr>
      <w:rPr>
        <w:rFonts w:ascii="Verdana" w:hAnsi="Verdana" w:cs="Times New Roman" w:hint="default"/>
        <w:b w:val="0"/>
        <w:bCs w:val="0"/>
        <w:sz w:val="20"/>
        <w:szCs w:val="2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3" w15:restartNumberingAfterBreak="0">
    <w:nsid w:val="400C4DDB"/>
    <w:multiLevelType w:val="hybridMultilevel"/>
    <w:tmpl w:val="23FCFC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4D13B7C"/>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5" w15:restartNumberingAfterBreak="0">
    <w:nsid w:val="51364DB8"/>
    <w:multiLevelType w:val="multilevel"/>
    <w:tmpl w:val="10CA8F4C"/>
    <w:lvl w:ilvl="0">
      <w:start w:val="1"/>
      <w:numFmt w:val="decimal"/>
      <w:lvlText w:val="%1."/>
      <w:lvlJc w:val="left"/>
      <w:pPr>
        <w:ind w:left="297" w:hanging="360"/>
      </w:pPr>
      <w:rPr>
        <w:rFonts w:ascii="Verdana" w:hAnsi="Verdana" w:cs="Times New Roman" w:hint="default"/>
        <w:b w:val="0"/>
        <w:bCs w:val="0"/>
        <w:sz w:val="20"/>
        <w:szCs w:val="20"/>
      </w:rPr>
    </w:lvl>
    <w:lvl w:ilvl="1">
      <w:start w:val="1"/>
      <w:numFmt w:val="decimal"/>
      <w:isLgl/>
      <w:lvlText w:val="%1.%2."/>
      <w:lvlJc w:val="left"/>
      <w:pPr>
        <w:ind w:left="657" w:hanging="720"/>
      </w:pPr>
      <w:rPr>
        <w:rFonts w:cs="Times New Roman" w:hint="default"/>
      </w:rPr>
    </w:lvl>
    <w:lvl w:ilvl="2">
      <w:start w:val="1"/>
      <w:numFmt w:val="decimal"/>
      <w:isLgl/>
      <w:lvlText w:val="%1.%2.%3."/>
      <w:lvlJc w:val="left"/>
      <w:pPr>
        <w:ind w:left="1017" w:hanging="1080"/>
      </w:pPr>
      <w:rPr>
        <w:rFonts w:cs="Times New Roman" w:hint="default"/>
      </w:rPr>
    </w:lvl>
    <w:lvl w:ilvl="3">
      <w:start w:val="1"/>
      <w:numFmt w:val="decimal"/>
      <w:isLgl/>
      <w:lvlText w:val="%1.%2.%3.%4."/>
      <w:lvlJc w:val="left"/>
      <w:pPr>
        <w:ind w:left="1377" w:hanging="1440"/>
      </w:pPr>
      <w:rPr>
        <w:rFonts w:cs="Times New Roman" w:hint="default"/>
      </w:rPr>
    </w:lvl>
    <w:lvl w:ilvl="4">
      <w:start w:val="1"/>
      <w:numFmt w:val="decimal"/>
      <w:isLgl/>
      <w:lvlText w:val="%1.%2.%3.%4.%5."/>
      <w:lvlJc w:val="left"/>
      <w:pPr>
        <w:ind w:left="1377" w:hanging="1440"/>
      </w:pPr>
      <w:rPr>
        <w:rFonts w:cs="Times New Roman" w:hint="default"/>
      </w:rPr>
    </w:lvl>
    <w:lvl w:ilvl="5">
      <w:start w:val="1"/>
      <w:numFmt w:val="decimal"/>
      <w:isLgl/>
      <w:lvlText w:val="%1.%2.%3.%4.%5.%6."/>
      <w:lvlJc w:val="left"/>
      <w:pPr>
        <w:ind w:left="1737" w:hanging="1800"/>
      </w:pPr>
      <w:rPr>
        <w:rFonts w:cs="Times New Roman" w:hint="default"/>
      </w:rPr>
    </w:lvl>
    <w:lvl w:ilvl="6">
      <w:start w:val="1"/>
      <w:numFmt w:val="decimal"/>
      <w:isLgl/>
      <w:lvlText w:val="%1.%2.%3.%4.%5.%6.%7."/>
      <w:lvlJc w:val="left"/>
      <w:pPr>
        <w:ind w:left="2097" w:hanging="2160"/>
      </w:pPr>
      <w:rPr>
        <w:rFonts w:cs="Times New Roman" w:hint="default"/>
      </w:rPr>
    </w:lvl>
    <w:lvl w:ilvl="7">
      <w:start w:val="1"/>
      <w:numFmt w:val="decimal"/>
      <w:isLgl/>
      <w:lvlText w:val="%1.%2.%3.%4.%5.%6.%7.%8."/>
      <w:lvlJc w:val="left"/>
      <w:pPr>
        <w:ind w:left="2457" w:hanging="2520"/>
      </w:pPr>
      <w:rPr>
        <w:rFonts w:cs="Times New Roman" w:hint="default"/>
      </w:rPr>
    </w:lvl>
    <w:lvl w:ilvl="8">
      <w:start w:val="1"/>
      <w:numFmt w:val="decimal"/>
      <w:isLgl/>
      <w:lvlText w:val="%1.%2.%3.%4.%5.%6.%7.%8.%9."/>
      <w:lvlJc w:val="left"/>
      <w:pPr>
        <w:ind w:left="2457" w:hanging="2520"/>
      </w:pPr>
      <w:rPr>
        <w:rFonts w:cs="Times New Roman"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61DA37E9"/>
    <w:multiLevelType w:val="hybridMultilevel"/>
    <w:tmpl w:val="4EB2990A"/>
    <w:lvl w:ilvl="0" w:tplc="0426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8" w15:restartNumberingAfterBreak="0">
    <w:nsid w:val="696A48A1"/>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9" w15:restartNumberingAfterBreak="0">
    <w:nsid w:val="6DF93983"/>
    <w:multiLevelType w:val="multilevel"/>
    <w:tmpl w:val="2708A47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0" w15:restartNumberingAfterBreak="0">
    <w:nsid w:val="6F31738E"/>
    <w:multiLevelType w:val="hybridMultilevel"/>
    <w:tmpl w:val="17429980"/>
    <w:lvl w:ilvl="0" w:tplc="0D560FD8">
      <w:start w:val="1"/>
      <w:numFmt w:val="decimal"/>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1" w15:restartNumberingAfterBreak="0">
    <w:nsid w:val="71063A18"/>
    <w:multiLevelType w:val="hybridMultilevel"/>
    <w:tmpl w:val="8180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767EA"/>
    <w:multiLevelType w:val="hybridMultilevel"/>
    <w:tmpl w:val="B10CBBC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21"/>
  </w:num>
  <w:num w:numId="2">
    <w:abstractNumId w:val="9"/>
  </w:num>
  <w:num w:numId="3">
    <w:abstractNumId w:val="1"/>
  </w:num>
  <w:num w:numId="4">
    <w:abstractNumId w:val="16"/>
  </w:num>
  <w:num w:numId="5">
    <w:abstractNumId w:val="3"/>
  </w:num>
  <w:num w:numId="6">
    <w:abstractNumId w:val="18"/>
  </w:num>
  <w:num w:numId="7">
    <w:abstractNumId w:val="0"/>
  </w:num>
  <w:num w:numId="8">
    <w:abstractNumId w:val="19"/>
  </w:num>
  <w:num w:numId="9">
    <w:abstractNumId w:val="2"/>
  </w:num>
  <w:num w:numId="10">
    <w:abstractNumId w:val="10"/>
  </w:num>
  <w:num w:numId="11">
    <w:abstractNumId w:val="12"/>
  </w:num>
  <w:num w:numId="12">
    <w:abstractNumId w:val="14"/>
  </w:num>
  <w:num w:numId="13">
    <w:abstractNumId w:val="16"/>
  </w:num>
  <w:num w:numId="14">
    <w:abstractNumId w:val="4"/>
  </w:num>
  <w:num w:numId="15">
    <w:abstractNumId w:val="16"/>
  </w:num>
  <w:num w:numId="16">
    <w:abstractNumId w:val="8"/>
  </w:num>
  <w:num w:numId="17">
    <w:abstractNumId w:val="20"/>
  </w:num>
  <w:num w:numId="18">
    <w:abstractNumId w:val="16"/>
  </w:num>
  <w:num w:numId="19">
    <w:abstractNumId w:val="6"/>
  </w:num>
  <w:num w:numId="20">
    <w:abstractNumId w:val="17"/>
  </w:num>
  <w:num w:numId="21">
    <w:abstractNumId w:val="7"/>
  </w:num>
  <w:num w:numId="22">
    <w:abstractNumId w:val="16"/>
  </w:num>
  <w:num w:numId="23">
    <w:abstractNumId w:val="5"/>
  </w:num>
  <w:num w:numId="24">
    <w:abstractNumId w:val="11"/>
  </w:num>
  <w:num w:numId="25">
    <w:abstractNumId w:val="13"/>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9A"/>
    <w:rsid w:val="001F6018"/>
    <w:rsid w:val="00283698"/>
    <w:rsid w:val="002C5813"/>
    <w:rsid w:val="0031447A"/>
    <w:rsid w:val="003E5F8A"/>
    <w:rsid w:val="00402D69"/>
    <w:rsid w:val="00495504"/>
    <w:rsid w:val="004B5D38"/>
    <w:rsid w:val="004D042C"/>
    <w:rsid w:val="004D6856"/>
    <w:rsid w:val="0067099A"/>
    <w:rsid w:val="006F00EB"/>
    <w:rsid w:val="00721110"/>
    <w:rsid w:val="00775401"/>
    <w:rsid w:val="00793D5C"/>
    <w:rsid w:val="007B1DBC"/>
    <w:rsid w:val="007B3CF6"/>
    <w:rsid w:val="007F4323"/>
    <w:rsid w:val="00830685"/>
    <w:rsid w:val="00835A60"/>
    <w:rsid w:val="00862524"/>
    <w:rsid w:val="009207B1"/>
    <w:rsid w:val="009A419C"/>
    <w:rsid w:val="009A46D0"/>
    <w:rsid w:val="009D3D5B"/>
    <w:rsid w:val="009F331F"/>
    <w:rsid w:val="00A13482"/>
    <w:rsid w:val="00A438E2"/>
    <w:rsid w:val="00A64CA8"/>
    <w:rsid w:val="00AC7A10"/>
    <w:rsid w:val="00AD530A"/>
    <w:rsid w:val="00AD69CF"/>
    <w:rsid w:val="00B14B91"/>
    <w:rsid w:val="00B37AB1"/>
    <w:rsid w:val="00BA2703"/>
    <w:rsid w:val="00C11BDD"/>
    <w:rsid w:val="00C13355"/>
    <w:rsid w:val="00CD0960"/>
    <w:rsid w:val="00CD3F25"/>
    <w:rsid w:val="00DE56A5"/>
    <w:rsid w:val="00F52A8A"/>
    <w:rsid w:val="00F70FC1"/>
    <w:rsid w:val="00FC0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6C1AE-412F-45A1-B42C-FE29020C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323"/>
    <w:rPr>
      <w:lang w:val="en-US"/>
    </w:rPr>
  </w:style>
  <w:style w:type="paragraph" w:styleId="Heading3">
    <w:name w:val="heading 3"/>
    <w:basedOn w:val="Normal"/>
    <w:link w:val="Heading3Char"/>
    <w:uiPriority w:val="99"/>
    <w:qFormat/>
    <w:rsid w:val="00721110"/>
    <w:pPr>
      <w:spacing w:after="0" w:line="240" w:lineRule="auto"/>
      <w:outlineLvl w:val="2"/>
    </w:pPr>
    <w:rPr>
      <w:rFonts w:ascii="Verdana" w:eastAsia="Times New Roman" w:hAnsi="Verdana" w:cs="Verdana"/>
      <w:b/>
      <w:bCs/>
      <w:i/>
      <w:iCs/>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9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7099A"/>
    <w:rPr>
      <w:lang w:val="en-US"/>
    </w:rPr>
  </w:style>
  <w:style w:type="paragraph" w:styleId="Footer">
    <w:name w:val="footer"/>
    <w:basedOn w:val="Normal"/>
    <w:link w:val="FooterChar"/>
    <w:uiPriority w:val="99"/>
    <w:unhideWhenUsed/>
    <w:rsid w:val="006709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7099A"/>
    <w:rPr>
      <w:lang w:val="en-US"/>
    </w:rPr>
  </w:style>
  <w:style w:type="paragraph" w:styleId="ListParagraph">
    <w:name w:val="List Paragraph"/>
    <w:basedOn w:val="Normal"/>
    <w:uiPriority w:val="99"/>
    <w:qFormat/>
    <w:rsid w:val="00FC0745"/>
    <w:pPr>
      <w:ind w:left="720"/>
      <w:contextualSpacing/>
    </w:pPr>
  </w:style>
  <w:style w:type="paragraph" w:styleId="NormalWeb">
    <w:name w:val="Normal (Web)"/>
    <w:basedOn w:val="Normal"/>
    <w:uiPriority w:val="99"/>
    <w:rsid w:val="00402D6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stDash4">
    <w:name w:val="List Dash 4"/>
    <w:basedOn w:val="Normal"/>
    <w:uiPriority w:val="99"/>
    <w:rsid w:val="00402D69"/>
    <w:pPr>
      <w:numPr>
        <w:numId w:val="4"/>
      </w:numPr>
      <w:spacing w:after="240" w:line="240" w:lineRule="auto"/>
      <w:jc w:val="both"/>
    </w:pPr>
    <w:rPr>
      <w:rFonts w:ascii="Times New Roman" w:eastAsia="Times New Roman" w:hAnsi="Times New Roman" w:cs="Times New Roman"/>
      <w:sz w:val="24"/>
      <w:szCs w:val="24"/>
      <w:lang w:val="en-GB"/>
    </w:rPr>
  </w:style>
  <w:style w:type="character" w:customStyle="1" w:styleId="shorttext">
    <w:name w:val="short_text"/>
    <w:basedOn w:val="DefaultParagraphFont"/>
    <w:uiPriority w:val="99"/>
    <w:rsid w:val="00402D69"/>
    <w:rPr>
      <w:rFonts w:cs="Times New Roman"/>
    </w:rPr>
  </w:style>
  <w:style w:type="character" w:customStyle="1" w:styleId="hps">
    <w:name w:val="hps"/>
    <w:basedOn w:val="DefaultParagraphFont"/>
    <w:uiPriority w:val="99"/>
    <w:rsid w:val="00402D69"/>
    <w:rPr>
      <w:rFonts w:cs="Times New Roman"/>
    </w:rPr>
  </w:style>
  <w:style w:type="character" w:styleId="CommentReference">
    <w:name w:val="annotation reference"/>
    <w:basedOn w:val="DefaultParagraphFont"/>
    <w:uiPriority w:val="99"/>
    <w:semiHidden/>
    <w:unhideWhenUsed/>
    <w:rsid w:val="009D3D5B"/>
    <w:rPr>
      <w:sz w:val="16"/>
      <w:szCs w:val="16"/>
    </w:rPr>
  </w:style>
  <w:style w:type="paragraph" w:styleId="CommentText">
    <w:name w:val="annotation text"/>
    <w:basedOn w:val="Normal"/>
    <w:link w:val="CommentTextChar"/>
    <w:uiPriority w:val="99"/>
    <w:unhideWhenUsed/>
    <w:rsid w:val="009D3D5B"/>
    <w:pPr>
      <w:spacing w:line="240" w:lineRule="auto"/>
    </w:pPr>
    <w:rPr>
      <w:sz w:val="20"/>
      <w:szCs w:val="20"/>
    </w:rPr>
  </w:style>
  <w:style w:type="character" w:customStyle="1" w:styleId="CommentTextChar">
    <w:name w:val="Comment Text Char"/>
    <w:basedOn w:val="DefaultParagraphFont"/>
    <w:link w:val="CommentText"/>
    <w:uiPriority w:val="99"/>
    <w:rsid w:val="009D3D5B"/>
    <w:rPr>
      <w:sz w:val="20"/>
      <w:szCs w:val="20"/>
      <w:lang w:val="en-US"/>
    </w:rPr>
  </w:style>
  <w:style w:type="paragraph" w:styleId="CommentSubject">
    <w:name w:val="annotation subject"/>
    <w:basedOn w:val="CommentText"/>
    <w:next w:val="CommentText"/>
    <w:link w:val="CommentSubjectChar"/>
    <w:uiPriority w:val="99"/>
    <w:semiHidden/>
    <w:unhideWhenUsed/>
    <w:rsid w:val="009D3D5B"/>
    <w:rPr>
      <w:b/>
      <w:bCs/>
    </w:rPr>
  </w:style>
  <w:style w:type="character" w:customStyle="1" w:styleId="CommentSubjectChar">
    <w:name w:val="Comment Subject Char"/>
    <w:basedOn w:val="CommentTextChar"/>
    <w:link w:val="CommentSubject"/>
    <w:uiPriority w:val="99"/>
    <w:semiHidden/>
    <w:rsid w:val="009D3D5B"/>
    <w:rPr>
      <w:b/>
      <w:bCs/>
      <w:sz w:val="20"/>
      <w:szCs w:val="20"/>
      <w:lang w:val="en-US"/>
    </w:rPr>
  </w:style>
  <w:style w:type="paragraph" w:styleId="BalloonText">
    <w:name w:val="Balloon Text"/>
    <w:basedOn w:val="Normal"/>
    <w:link w:val="BalloonTextChar"/>
    <w:uiPriority w:val="99"/>
    <w:semiHidden/>
    <w:unhideWhenUsed/>
    <w:rsid w:val="009D3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D5B"/>
    <w:rPr>
      <w:rFonts w:ascii="Tahoma" w:hAnsi="Tahoma" w:cs="Tahoma"/>
      <w:sz w:val="16"/>
      <w:szCs w:val="16"/>
      <w:lang w:val="en-US"/>
    </w:rPr>
  </w:style>
  <w:style w:type="character" w:customStyle="1" w:styleId="Heading3Char">
    <w:name w:val="Heading 3 Char"/>
    <w:basedOn w:val="DefaultParagraphFont"/>
    <w:link w:val="Heading3"/>
    <w:uiPriority w:val="99"/>
    <w:rsid w:val="00721110"/>
    <w:rPr>
      <w:rFonts w:ascii="Verdana" w:eastAsia="Times New Roman" w:hAnsi="Verdana" w:cs="Verdana"/>
      <w:b/>
      <w:bCs/>
      <w:i/>
      <w:iCs/>
      <w:sz w:val="20"/>
      <w:szCs w:val="20"/>
      <w:lang w:eastAsia="lv-LV"/>
    </w:rPr>
  </w:style>
  <w:style w:type="character" w:customStyle="1" w:styleId="Heading3Char1">
    <w:name w:val="Heading 3 Char1"/>
    <w:aliases w:val="Heading 3 Char Char"/>
    <w:basedOn w:val="DefaultParagraphFont"/>
    <w:uiPriority w:val="99"/>
    <w:rsid w:val="00721110"/>
    <w:rPr>
      <w:rFonts w:cs="Times New Roman"/>
      <w:b/>
      <w:bCs/>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C5DB-0C02-4A78-AD12-C154F1FF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Krupenko</dc:creator>
  <cp:lastModifiedBy>Dace Krupenko</cp:lastModifiedBy>
  <cp:revision>15</cp:revision>
  <dcterms:created xsi:type="dcterms:W3CDTF">2015-01-23T10:32:00Z</dcterms:created>
  <dcterms:modified xsi:type="dcterms:W3CDTF">2016-01-20T08:57:00Z</dcterms:modified>
</cp:coreProperties>
</file>