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0A" w:rsidRDefault="00AD530A"/>
    <w:p w:rsidR="003D7988" w:rsidRDefault="003D7988" w:rsidP="003D7988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Correct</w:t>
      </w:r>
      <w:r w:rsidRPr="003D7988">
        <w:rPr>
          <w:rFonts w:ascii="Verdana" w:hAnsi="Verdana"/>
          <w:b/>
          <w:sz w:val="36"/>
          <w:szCs w:val="36"/>
        </w:rPr>
        <w:t xml:space="preserve"> use </w:t>
      </w:r>
      <w:r>
        <w:rPr>
          <w:rFonts w:ascii="Verdana" w:hAnsi="Verdana"/>
          <w:b/>
          <w:sz w:val="36"/>
          <w:szCs w:val="36"/>
        </w:rPr>
        <w:t xml:space="preserve">of </w:t>
      </w:r>
      <w:r w:rsidRPr="003D7988">
        <w:rPr>
          <w:rFonts w:ascii="Verdana" w:hAnsi="Verdana"/>
          <w:b/>
          <w:sz w:val="36"/>
          <w:szCs w:val="36"/>
        </w:rPr>
        <w:t xml:space="preserve">Exchange rate to report costs for preparation of Final Report for </w:t>
      </w:r>
      <w:bookmarkStart w:id="0" w:name="_GoBack"/>
      <w:bookmarkEnd w:id="0"/>
      <w:r w:rsidRPr="003D7988">
        <w:rPr>
          <w:rFonts w:ascii="Verdana" w:hAnsi="Verdana"/>
          <w:b/>
          <w:sz w:val="36"/>
          <w:szCs w:val="36"/>
        </w:rPr>
        <w:t>Russian Federation partners</w:t>
      </w:r>
    </w:p>
    <w:p w:rsidR="003D7988" w:rsidRDefault="003D7988" w:rsidP="003D7988">
      <w:pPr>
        <w:jc w:val="center"/>
        <w:rPr>
          <w:rFonts w:ascii="Verdana" w:hAnsi="Verdana"/>
          <w:b/>
          <w:sz w:val="36"/>
          <w:szCs w:val="36"/>
        </w:rPr>
      </w:pPr>
    </w:p>
    <w:p w:rsidR="003D7988" w:rsidRPr="00817EF1" w:rsidRDefault="003D7988" w:rsidP="003D7988">
      <w:pPr>
        <w:jc w:val="center"/>
        <w:rPr>
          <w:rFonts w:ascii="Verdana" w:hAnsi="Verdana"/>
          <w:i/>
          <w:sz w:val="28"/>
          <w:szCs w:val="28"/>
          <w:u w:val="single"/>
        </w:rPr>
      </w:pPr>
      <w:r w:rsidRPr="00817EF1">
        <w:rPr>
          <w:rFonts w:ascii="Verdana" w:hAnsi="Verdana"/>
          <w:i/>
          <w:sz w:val="28"/>
          <w:szCs w:val="28"/>
          <w:u w:val="single"/>
        </w:rPr>
        <w:t xml:space="preserve">Example </w:t>
      </w:r>
    </w:p>
    <w:p w:rsidR="003D7988" w:rsidRDefault="003E0161" w:rsidP="003E016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Project ends on 28 February, 2014. Payments are made in RUB. </w:t>
      </w:r>
      <w:r w:rsidR="00C9602C">
        <w:rPr>
          <w:rFonts w:ascii="Verdana" w:hAnsi="Verdana"/>
          <w:sz w:val="28"/>
          <w:szCs w:val="28"/>
        </w:rPr>
        <w:t>Last reporting period-</w:t>
      </w:r>
      <w:r w:rsidR="00C9602C" w:rsidRPr="00C9602C">
        <w:rPr>
          <w:rFonts w:ascii="Verdana" w:hAnsi="Verdana"/>
          <w:sz w:val="28"/>
          <w:szCs w:val="28"/>
        </w:rPr>
        <w:t>28.09.2013-28.02.2014</w:t>
      </w:r>
      <w:r w:rsidR="00C9602C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Final report is submitted to the JTS on 5 May, 2014. </w:t>
      </w:r>
    </w:p>
    <w:tbl>
      <w:tblPr>
        <w:tblStyle w:val="TableGrid"/>
        <w:tblpPr w:leftFromText="180" w:rightFromText="180" w:vertAnchor="text" w:horzAnchor="margin" w:tblpY="237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12591A" w:rsidRPr="00963018" w:rsidTr="003F2E88">
        <w:tc>
          <w:tcPr>
            <w:tcW w:w="3397" w:type="dxa"/>
            <w:shd w:val="clear" w:color="auto" w:fill="E7E6E6" w:themeFill="background2"/>
          </w:tcPr>
          <w:p w:rsidR="0012591A" w:rsidRPr="00963018" w:rsidRDefault="0012591A" w:rsidP="00963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3018">
              <w:rPr>
                <w:rFonts w:ascii="Verdana" w:hAnsi="Verdana"/>
                <w:b/>
                <w:sz w:val="24"/>
                <w:szCs w:val="24"/>
              </w:rPr>
              <w:t>Payments are made in:</w:t>
            </w:r>
          </w:p>
        </w:tc>
        <w:tc>
          <w:tcPr>
            <w:tcW w:w="5529" w:type="dxa"/>
            <w:shd w:val="clear" w:color="auto" w:fill="E7E6E6" w:themeFill="background2"/>
          </w:tcPr>
          <w:p w:rsidR="0012591A" w:rsidRPr="00963018" w:rsidRDefault="0012591A" w:rsidP="00963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3018">
              <w:rPr>
                <w:rFonts w:ascii="Verdana" w:hAnsi="Verdana"/>
                <w:b/>
                <w:sz w:val="24"/>
                <w:szCs w:val="24"/>
              </w:rPr>
              <w:t>Explanation</w:t>
            </w:r>
          </w:p>
        </w:tc>
      </w:tr>
      <w:tr w:rsidR="0012591A" w:rsidRPr="003E0161" w:rsidTr="0012591A">
        <w:tc>
          <w:tcPr>
            <w:tcW w:w="3397" w:type="dxa"/>
          </w:tcPr>
          <w:p w:rsidR="0012591A" w:rsidRPr="003E0161" w:rsidRDefault="0012591A" w:rsidP="0012591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E0161">
              <w:rPr>
                <w:rFonts w:ascii="Verdana" w:hAnsi="Verdana"/>
                <w:sz w:val="24"/>
                <w:szCs w:val="24"/>
              </w:rPr>
              <w:t>28.09.2013-28.02.2014</w:t>
            </w:r>
          </w:p>
        </w:tc>
        <w:tc>
          <w:tcPr>
            <w:tcW w:w="5529" w:type="dxa"/>
          </w:tcPr>
          <w:p w:rsidR="0012591A" w:rsidRPr="003E0161" w:rsidRDefault="0012591A" w:rsidP="0012591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E0161">
              <w:rPr>
                <w:rFonts w:ascii="Verdana" w:hAnsi="Verdana"/>
                <w:sz w:val="24"/>
                <w:szCs w:val="24"/>
              </w:rPr>
              <w:t>Average exchange rate for reporting period (6 months average)</w:t>
            </w:r>
          </w:p>
        </w:tc>
      </w:tr>
      <w:tr w:rsidR="0012591A" w:rsidRPr="003E0161" w:rsidTr="0012591A">
        <w:tc>
          <w:tcPr>
            <w:tcW w:w="3397" w:type="dxa"/>
          </w:tcPr>
          <w:p w:rsidR="0012591A" w:rsidRPr="003E0161" w:rsidRDefault="0012591A" w:rsidP="0012591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March 2014</w:t>
            </w:r>
          </w:p>
        </w:tc>
        <w:tc>
          <w:tcPr>
            <w:tcW w:w="5529" w:type="dxa"/>
          </w:tcPr>
          <w:p w:rsidR="0012591A" w:rsidRPr="003E0161" w:rsidRDefault="0012591A" w:rsidP="0012591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Exchange rate in March</w:t>
            </w:r>
          </w:p>
        </w:tc>
      </w:tr>
      <w:tr w:rsidR="0012591A" w:rsidRPr="003E0161" w:rsidTr="0012591A">
        <w:tc>
          <w:tcPr>
            <w:tcW w:w="3397" w:type="dxa"/>
          </w:tcPr>
          <w:p w:rsidR="0012591A" w:rsidRPr="003E0161" w:rsidRDefault="0012591A" w:rsidP="0012591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April 2014</w:t>
            </w:r>
          </w:p>
        </w:tc>
        <w:tc>
          <w:tcPr>
            <w:tcW w:w="5529" w:type="dxa"/>
          </w:tcPr>
          <w:p w:rsidR="0012591A" w:rsidRPr="003E0161" w:rsidRDefault="0012591A" w:rsidP="0012591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Exchange rate in April</w:t>
            </w:r>
          </w:p>
        </w:tc>
      </w:tr>
      <w:tr w:rsidR="0012591A" w:rsidRPr="003E0161" w:rsidTr="0012591A">
        <w:tc>
          <w:tcPr>
            <w:tcW w:w="3397" w:type="dxa"/>
          </w:tcPr>
          <w:p w:rsidR="0012591A" w:rsidRPr="003E0161" w:rsidRDefault="0012591A" w:rsidP="0012591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2014</w:t>
            </w:r>
          </w:p>
        </w:tc>
        <w:tc>
          <w:tcPr>
            <w:tcW w:w="5529" w:type="dxa"/>
          </w:tcPr>
          <w:p w:rsidR="0012591A" w:rsidRPr="003E0161" w:rsidRDefault="0012591A" w:rsidP="0012591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Exchange rate in May</w:t>
            </w:r>
          </w:p>
        </w:tc>
      </w:tr>
    </w:tbl>
    <w:p w:rsidR="003E0161" w:rsidRPr="00817EF1" w:rsidRDefault="003E0161" w:rsidP="003E0161">
      <w:pPr>
        <w:jc w:val="both"/>
        <w:rPr>
          <w:rFonts w:ascii="Verdana" w:hAnsi="Verdana"/>
          <w:b/>
          <w:sz w:val="28"/>
          <w:szCs w:val="28"/>
        </w:rPr>
      </w:pPr>
    </w:p>
    <w:p w:rsidR="0012591A" w:rsidRPr="00817EF1" w:rsidRDefault="003F2E88" w:rsidP="003F2E88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 w:rsidRPr="00817EF1">
        <w:rPr>
          <w:rFonts w:ascii="Verdana" w:hAnsi="Verdana"/>
          <w:b/>
          <w:sz w:val="24"/>
          <w:szCs w:val="24"/>
        </w:rPr>
        <w:t>C</w:t>
      </w:r>
      <w:r w:rsidRPr="00817EF1">
        <w:rPr>
          <w:rFonts w:ascii="Verdana" w:hAnsi="Verdana"/>
          <w:b/>
          <w:sz w:val="24"/>
          <w:szCs w:val="24"/>
        </w:rPr>
        <w:t>alculation of Exchange rate for last reporting period 28.09.2013-28.02.2014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026"/>
        <w:gridCol w:w="2226"/>
      </w:tblGrid>
      <w:tr w:rsidR="003F2E88" w:rsidRPr="00963018" w:rsidTr="003F2E88">
        <w:tc>
          <w:tcPr>
            <w:tcW w:w="2026" w:type="dxa"/>
            <w:shd w:val="clear" w:color="auto" w:fill="E7E6E6" w:themeFill="background2"/>
          </w:tcPr>
          <w:p w:rsidR="003F2E88" w:rsidRPr="00963018" w:rsidRDefault="003F2E88" w:rsidP="0096301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963018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2226" w:type="dxa"/>
            <w:shd w:val="clear" w:color="auto" w:fill="E7E6E6" w:themeFill="background2"/>
          </w:tcPr>
          <w:p w:rsidR="003F2E88" w:rsidRPr="00963018" w:rsidRDefault="003F2E88" w:rsidP="00963018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963018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Exchange rate</w:t>
            </w:r>
          </w:p>
        </w:tc>
      </w:tr>
      <w:tr w:rsidR="003F2E88" w:rsidRPr="003F2E88" w:rsidTr="003F2E88">
        <w:tc>
          <w:tcPr>
            <w:tcW w:w="2026" w:type="dxa"/>
          </w:tcPr>
          <w:p w:rsidR="003F2E88" w:rsidRPr="003F2E88" w:rsidRDefault="003F2E88" w:rsidP="003F2E8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F2E88">
              <w:rPr>
                <w:rFonts w:ascii="Verdana" w:hAnsi="Verdana"/>
                <w:sz w:val="20"/>
                <w:szCs w:val="20"/>
              </w:rPr>
              <w:t>September, 2013</w:t>
            </w:r>
          </w:p>
        </w:tc>
        <w:tc>
          <w:tcPr>
            <w:tcW w:w="2226" w:type="dxa"/>
          </w:tcPr>
          <w:p w:rsidR="003F2E88" w:rsidRPr="003F2E88" w:rsidRDefault="003F2E88" w:rsidP="003F2E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2E88">
              <w:rPr>
                <w:rFonts w:ascii="Verdana" w:hAnsi="Verdana"/>
                <w:sz w:val="20"/>
                <w:szCs w:val="20"/>
              </w:rPr>
              <w:t>44.015</w:t>
            </w:r>
          </w:p>
        </w:tc>
      </w:tr>
      <w:tr w:rsidR="003F2E88" w:rsidRPr="003F2E88" w:rsidTr="003F2E88">
        <w:tc>
          <w:tcPr>
            <w:tcW w:w="2026" w:type="dxa"/>
          </w:tcPr>
          <w:p w:rsidR="003F2E88" w:rsidRPr="003F2E88" w:rsidRDefault="003F2E88" w:rsidP="003F2E8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October, 2013</w:t>
            </w:r>
          </w:p>
        </w:tc>
        <w:tc>
          <w:tcPr>
            <w:tcW w:w="2226" w:type="dxa"/>
          </w:tcPr>
          <w:p w:rsidR="003F2E88" w:rsidRPr="003F2E88" w:rsidRDefault="003F2E88" w:rsidP="003F2E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2E88">
              <w:rPr>
                <w:rFonts w:ascii="Verdana" w:hAnsi="Verdana"/>
                <w:sz w:val="20"/>
                <w:szCs w:val="20"/>
              </w:rPr>
              <w:t>43.874</w:t>
            </w:r>
          </w:p>
        </w:tc>
      </w:tr>
      <w:tr w:rsidR="003F2E88" w:rsidRPr="003F2E88" w:rsidTr="003F2E88">
        <w:tc>
          <w:tcPr>
            <w:tcW w:w="2026" w:type="dxa"/>
          </w:tcPr>
          <w:p w:rsidR="003F2E88" w:rsidRPr="003F2E88" w:rsidRDefault="003F2E88" w:rsidP="003F2E8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November, 2013</w:t>
            </w:r>
          </w:p>
        </w:tc>
        <w:tc>
          <w:tcPr>
            <w:tcW w:w="2226" w:type="dxa"/>
          </w:tcPr>
          <w:p w:rsidR="003F2E88" w:rsidRPr="003F2E88" w:rsidRDefault="003F2E88" w:rsidP="003F2E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2E88">
              <w:rPr>
                <w:rFonts w:ascii="Verdana" w:hAnsi="Verdana"/>
                <w:sz w:val="20"/>
                <w:szCs w:val="20"/>
              </w:rPr>
              <w:t>44.0689</w:t>
            </w:r>
          </w:p>
        </w:tc>
      </w:tr>
      <w:tr w:rsidR="003F2E88" w:rsidRPr="003F2E88" w:rsidTr="003F2E88">
        <w:tc>
          <w:tcPr>
            <w:tcW w:w="2026" w:type="dxa"/>
          </w:tcPr>
          <w:p w:rsidR="003F2E88" w:rsidRPr="003F2E88" w:rsidRDefault="003F2E88" w:rsidP="003F2E8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December, 2013</w:t>
            </w:r>
          </w:p>
        </w:tc>
        <w:tc>
          <w:tcPr>
            <w:tcW w:w="2226" w:type="dxa"/>
          </w:tcPr>
          <w:p w:rsidR="003F2E88" w:rsidRPr="003F2E88" w:rsidRDefault="003F2E88" w:rsidP="003F2E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2E88">
              <w:rPr>
                <w:rFonts w:ascii="Verdana" w:hAnsi="Verdana"/>
                <w:sz w:val="20"/>
                <w:szCs w:val="20"/>
              </w:rPr>
              <w:t>45.0515</w:t>
            </w:r>
          </w:p>
        </w:tc>
      </w:tr>
      <w:tr w:rsidR="003F2E88" w:rsidRPr="003F2E88" w:rsidTr="003F2E88">
        <w:tc>
          <w:tcPr>
            <w:tcW w:w="2026" w:type="dxa"/>
          </w:tcPr>
          <w:p w:rsidR="003F2E88" w:rsidRPr="003F2E88" w:rsidRDefault="003F2E88" w:rsidP="003F2E8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January, 2014</w:t>
            </w:r>
          </w:p>
        </w:tc>
        <w:tc>
          <w:tcPr>
            <w:tcW w:w="2226" w:type="dxa"/>
          </w:tcPr>
          <w:p w:rsidR="003F2E88" w:rsidRPr="003F2E88" w:rsidRDefault="003F2E88" w:rsidP="003F2E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2E88">
              <w:rPr>
                <w:rFonts w:ascii="Verdana" w:hAnsi="Verdana"/>
                <w:sz w:val="20"/>
                <w:szCs w:val="20"/>
              </w:rPr>
              <w:t>45.17</w:t>
            </w:r>
          </w:p>
        </w:tc>
      </w:tr>
      <w:tr w:rsidR="003F2E88" w:rsidRPr="003F2E88" w:rsidTr="003F2E88">
        <w:tc>
          <w:tcPr>
            <w:tcW w:w="2026" w:type="dxa"/>
          </w:tcPr>
          <w:p w:rsidR="003F2E88" w:rsidRPr="003F2E88" w:rsidRDefault="003F2E88" w:rsidP="003F2E8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February,2014</w:t>
            </w:r>
          </w:p>
        </w:tc>
        <w:tc>
          <w:tcPr>
            <w:tcW w:w="2226" w:type="dxa"/>
          </w:tcPr>
          <w:p w:rsidR="003F2E88" w:rsidRPr="003F2E88" w:rsidRDefault="003F2E88" w:rsidP="003F2E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2E88">
              <w:rPr>
                <w:rFonts w:ascii="Verdana" w:hAnsi="Verdana"/>
                <w:sz w:val="20"/>
                <w:szCs w:val="20"/>
              </w:rPr>
              <w:t>47.8025</w:t>
            </w:r>
          </w:p>
        </w:tc>
      </w:tr>
      <w:tr w:rsidR="003F2E88" w:rsidRPr="003F2E88" w:rsidTr="003F2E88">
        <w:tc>
          <w:tcPr>
            <w:tcW w:w="2026" w:type="dxa"/>
          </w:tcPr>
          <w:p w:rsidR="003F2E88" w:rsidRPr="003F2E88" w:rsidRDefault="003F2E88" w:rsidP="003F2E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F2E88">
              <w:rPr>
                <w:rFonts w:ascii="Verdana" w:hAnsi="Verdana"/>
                <w:b/>
                <w:sz w:val="20"/>
                <w:szCs w:val="20"/>
              </w:rPr>
              <w:t>Average for reporting</w:t>
            </w:r>
          </w:p>
        </w:tc>
        <w:tc>
          <w:tcPr>
            <w:tcW w:w="2226" w:type="dxa"/>
          </w:tcPr>
          <w:p w:rsidR="003F2E88" w:rsidRPr="003F2E88" w:rsidRDefault="003F2E88" w:rsidP="003F2E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2E88">
              <w:rPr>
                <w:rFonts w:ascii="Verdana" w:hAnsi="Verdana"/>
                <w:b/>
                <w:sz w:val="20"/>
                <w:szCs w:val="20"/>
              </w:rPr>
              <w:t>44.9970</w:t>
            </w:r>
          </w:p>
        </w:tc>
      </w:tr>
    </w:tbl>
    <w:p w:rsidR="003F2E88" w:rsidRDefault="003F2E88" w:rsidP="00817EF1">
      <w:pPr>
        <w:jc w:val="both"/>
        <w:rPr>
          <w:rFonts w:ascii="Verdana" w:hAnsi="Verdana"/>
          <w:sz w:val="28"/>
          <w:szCs w:val="28"/>
        </w:rPr>
      </w:pPr>
    </w:p>
    <w:p w:rsidR="00817EF1" w:rsidRPr="00817EF1" w:rsidRDefault="00817EF1" w:rsidP="00817EF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817EF1">
        <w:rPr>
          <w:rFonts w:ascii="Verdana" w:hAnsi="Verdana"/>
          <w:b/>
          <w:color w:val="000000" w:themeColor="text1"/>
          <w:sz w:val="24"/>
          <w:szCs w:val="24"/>
        </w:rPr>
        <w:t>Calculation of costs for reporting</w:t>
      </w:r>
    </w:p>
    <w:tbl>
      <w:tblPr>
        <w:tblStyle w:val="TableGrid"/>
        <w:tblpPr w:leftFromText="180" w:rightFromText="180" w:vertAnchor="text" w:horzAnchor="margin" w:tblpY="-25"/>
        <w:tblW w:w="8926" w:type="dxa"/>
        <w:tblLook w:val="04A0" w:firstRow="1" w:lastRow="0" w:firstColumn="1" w:lastColumn="0" w:noHBand="0" w:noVBand="1"/>
      </w:tblPr>
      <w:tblGrid>
        <w:gridCol w:w="2074"/>
        <w:gridCol w:w="2032"/>
        <w:gridCol w:w="2410"/>
        <w:gridCol w:w="2410"/>
      </w:tblGrid>
      <w:tr w:rsidR="003F2E88" w:rsidRPr="00963018" w:rsidTr="003F2E88">
        <w:tc>
          <w:tcPr>
            <w:tcW w:w="2074" w:type="dxa"/>
            <w:shd w:val="clear" w:color="auto" w:fill="E7E6E6" w:themeFill="background2"/>
          </w:tcPr>
          <w:p w:rsidR="003F2E88" w:rsidRPr="00963018" w:rsidRDefault="003F2E88" w:rsidP="003F2E8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3018">
              <w:rPr>
                <w:rFonts w:ascii="Verdana" w:hAnsi="Verdana"/>
                <w:b/>
                <w:sz w:val="24"/>
                <w:szCs w:val="24"/>
              </w:rPr>
              <w:t>Period</w:t>
            </w:r>
          </w:p>
        </w:tc>
        <w:tc>
          <w:tcPr>
            <w:tcW w:w="2032" w:type="dxa"/>
            <w:shd w:val="clear" w:color="auto" w:fill="E7E6E6" w:themeFill="background2"/>
          </w:tcPr>
          <w:p w:rsidR="003F2E88" w:rsidRPr="00963018" w:rsidRDefault="003F2E88" w:rsidP="003F2E8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3018">
              <w:rPr>
                <w:rFonts w:ascii="Verdana" w:hAnsi="Verdana"/>
                <w:b/>
                <w:sz w:val="24"/>
                <w:szCs w:val="24"/>
              </w:rPr>
              <w:t>Amount, RUB</w:t>
            </w:r>
          </w:p>
        </w:tc>
        <w:tc>
          <w:tcPr>
            <w:tcW w:w="2410" w:type="dxa"/>
            <w:shd w:val="clear" w:color="auto" w:fill="E7E6E6" w:themeFill="background2"/>
          </w:tcPr>
          <w:p w:rsidR="003F2E88" w:rsidRPr="00963018" w:rsidRDefault="003F2E88" w:rsidP="003F2E88">
            <w:pPr>
              <w:pStyle w:val="Heading2"/>
              <w:jc w:val="center"/>
              <w:rPr>
                <w:rFonts w:ascii="Verdana" w:eastAsiaTheme="minorHAnsi" w:hAnsi="Verdana" w:cstheme="minorBidi"/>
                <w:bCs w:val="0"/>
                <w:sz w:val="24"/>
                <w:szCs w:val="24"/>
              </w:rPr>
            </w:pPr>
            <w:r w:rsidRPr="00963018">
              <w:rPr>
                <w:rFonts w:ascii="Verdana" w:eastAsiaTheme="minorHAnsi" w:hAnsi="Verdana" w:cstheme="minorBidi"/>
                <w:bCs w:val="0"/>
                <w:sz w:val="24"/>
                <w:szCs w:val="24"/>
              </w:rPr>
              <w:t>Exchange rate (ECB -InforEuro)</w:t>
            </w:r>
          </w:p>
        </w:tc>
        <w:tc>
          <w:tcPr>
            <w:tcW w:w="2410" w:type="dxa"/>
            <w:shd w:val="clear" w:color="auto" w:fill="E7E6E6" w:themeFill="background2"/>
          </w:tcPr>
          <w:p w:rsidR="003F2E88" w:rsidRPr="00963018" w:rsidRDefault="003F2E88" w:rsidP="003F2E8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3018">
              <w:rPr>
                <w:rFonts w:ascii="Verdana" w:hAnsi="Verdana"/>
                <w:b/>
                <w:sz w:val="24"/>
                <w:szCs w:val="24"/>
              </w:rPr>
              <w:t>Reported amount</w:t>
            </w:r>
            <w:r w:rsidR="00817EF1" w:rsidRPr="00963018">
              <w:rPr>
                <w:rFonts w:ascii="Verdana" w:hAnsi="Verdana"/>
                <w:b/>
                <w:sz w:val="24"/>
                <w:szCs w:val="24"/>
              </w:rPr>
              <w:t>, EUR</w:t>
            </w:r>
          </w:p>
        </w:tc>
      </w:tr>
      <w:tr w:rsidR="003F2E88" w:rsidTr="003F2E88">
        <w:tc>
          <w:tcPr>
            <w:tcW w:w="2074" w:type="dxa"/>
          </w:tcPr>
          <w:p w:rsidR="003F2E88" w:rsidRPr="003E0161" w:rsidRDefault="003F2E88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E0161">
              <w:rPr>
                <w:rFonts w:ascii="Verdana" w:hAnsi="Verdana"/>
                <w:sz w:val="24"/>
                <w:szCs w:val="24"/>
              </w:rPr>
              <w:t>28.09.2013-28.02.2014</w:t>
            </w:r>
          </w:p>
        </w:tc>
        <w:tc>
          <w:tcPr>
            <w:tcW w:w="2032" w:type="dxa"/>
          </w:tcPr>
          <w:p w:rsidR="003F2E88" w:rsidRPr="0012591A" w:rsidRDefault="003F2E88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591A">
              <w:rPr>
                <w:rFonts w:ascii="Verdana" w:hAnsi="Verdana"/>
                <w:sz w:val="24"/>
                <w:szCs w:val="24"/>
              </w:rPr>
              <w:t>2 354 789.23</w:t>
            </w:r>
          </w:p>
        </w:tc>
        <w:tc>
          <w:tcPr>
            <w:tcW w:w="2410" w:type="dxa"/>
          </w:tcPr>
          <w:p w:rsidR="003F2E88" w:rsidRPr="003F2E88" w:rsidRDefault="00C9602C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CE3E2" wp14:editId="6AFF4DE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-1192530</wp:posOffset>
                      </wp:positionV>
                      <wp:extent cx="495300" cy="1504950"/>
                      <wp:effectExtent l="19050" t="0" r="19050" b="19050"/>
                      <wp:wrapNone/>
                      <wp:docPr id="2" name="Curved 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504950"/>
                              </a:xfrm>
                              <a:prstGeom prst="curvedLef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FEEB1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" o:spid="_x0000_s1026" type="#_x0000_t103" style="position:absolute;margin-left:79.3pt;margin-top:-93.9pt;width:39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" adj="18046,20712,5400" fillcolor="#c5e0b3 [1305]" strokecolor="#1f4d78 [1604]" strokeweight="1pt"/>
                  </w:pict>
                </mc:Fallback>
              </mc:AlternateContent>
            </w:r>
            <w:r w:rsidR="003F2E88" w:rsidRPr="003F2E88">
              <w:rPr>
                <w:rFonts w:ascii="Verdana" w:hAnsi="Verdana"/>
                <w:sz w:val="24"/>
                <w:szCs w:val="24"/>
              </w:rPr>
              <w:t>44.9970</w:t>
            </w:r>
          </w:p>
        </w:tc>
        <w:tc>
          <w:tcPr>
            <w:tcW w:w="2410" w:type="dxa"/>
          </w:tcPr>
          <w:p w:rsidR="003F2E88" w:rsidRPr="003F2E88" w:rsidRDefault="00817EF1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52 332,14</w:t>
            </w:r>
          </w:p>
        </w:tc>
      </w:tr>
      <w:tr w:rsidR="003F2E88" w:rsidTr="003F2E88">
        <w:tc>
          <w:tcPr>
            <w:tcW w:w="2074" w:type="dxa"/>
          </w:tcPr>
          <w:p w:rsidR="003F2E88" w:rsidRPr="003E0161" w:rsidRDefault="003F2E88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March 2014*</w:t>
            </w:r>
          </w:p>
        </w:tc>
        <w:tc>
          <w:tcPr>
            <w:tcW w:w="2032" w:type="dxa"/>
          </w:tcPr>
          <w:p w:rsidR="003F2E88" w:rsidRPr="0012591A" w:rsidRDefault="003F2E88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591A">
              <w:rPr>
                <w:rFonts w:ascii="Verdana" w:hAnsi="Verdana"/>
                <w:sz w:val="24"/>
                <w:szCs w:val="24"/>
              </w:rPr>
              <w:t>125 478.50</w:t>
            </w:r>
          </w:p>
        </w:tc>
        <w:tc>
          <w:tcPr>
            <w:tcW w:w="2410" w:type="dxa"/>
          </w:tcPr>
          <w:p w:rsidR="003F2E88" w:rsidRPr="003F2E88" w:rsidRDefault="00817EF1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45.012*</w:t>
            </w:r>
          </w:p>
        </w:tc>
        <w:tc>
          <w:tcPr>
            <w:tcW w:w="2410" w:type="dxa"/>
          </w:tcPr>
          <w:p w:rsidR="003F2E88" w:rsidRPr="003F2E88" w:rsidRDefault="00817EF1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2 787,67*</w:t>
            </w:r>
          </w:p>
        </w:tc>
      </w:tr>
      <w:tr w:rsidR="003F2E88" w:rsidTr="003F2E88">
        <w:tc>
          <w:tcPr>
            <w:tcW w:w="2074" w:type="dxa"/>
          </w:tcPr>
          <w:p w:rsidR="003F2E88" w:rsidRPr="003E0161" w:rsidRDefault="003F2E88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April 2014*</w:t>
            </w:r>
          </w:p>
        </w:tc>
        <w:tc>
          <w:tcPr>
            <w:tcW w:w="2032" w:type="dxa"/>
          </w:tcPr>
          <w:p w:rsidR="003F2E88" w:rsidRPr="0012591A" w:rsidRDefault="00817EF1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98 547</w:t>
            </w:r>
            <w:r w:rsidR="003F2E88" w:rsidRPr="0012591A">
              <w:rPr>
                <w:rFonts w:ascii="Verdana" w:hAnsi="Verdana"/>
                <w:sz w:val="24"/>
                <w:szCs w:val="24"/>
              </w:rPr>
              <w:t>.30</w:t>
            </w:r>
          </w:p>
        </w:tc>
        <w:tc>
          <w:tcPr>
            <w:tcW w:w="2410" w:type="dxa"/>
          </w:tcPr>
          <w:p w:rsidR="003F2E88" w:rsidRPr="003F2E88" w:rsidRDefault="00817EF1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45.0551*</w:t>
            </w:r>
          </w:p>
        </w:tc>
        <w:tc>
          <w:tcPr>
            <w:tcW w:w="2410" w:type="dxa"/>
          </w:tcPr>
          <w:p w:rsidR="003F2E88" w:rsidRPr="003F2E88" w:rsidRDefault="00817EF1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2 187,26*</w:t>
            </w:r>
          </w:p>
        </w:tc>
      </w:tr>
      <w:tr w:rsidR="003F2E88" w:rsidTr="003F2E88">
        <w:tc>
          <w:tcPr>
            <w:tcW w:w="2074" w:type="dxa"/>
          </w:tcPr>
          <w:p w:rsidR="003F2E88" w:rsidRPr="003E0161" w:rsidRDefault="003F2E88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2014*</w:t>
            </w:r>
          </w:p>
        </w:tc>
        <w:tc>
          <w:tcPr>
            <w:tcW w:w="2032" w:type="dxa"/>
          </w:tcPr>
          <w:p w:rsidR="003F2E88" w:rsidRPr="0012591A" w:rsidRDefault="003F2E88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591A">
              <w:rPr>
                <w:rFonts w:ascii="Verdana" w:hAnsi="Verdana"/>
                <w:sz w:val="24"/>
                <w:szCs w:val="24"/>
              </w:rPr>
              <w:t>14 789.55</w:t>
            </w:r>
          </w:p>
        </w:tc>
        <w:tc>
          <w:tcPr>
            <w:tcW w:w="2410" w:type="dxa"/>
          </w:tcPr>
          <w:p w:rsidR="003F2E88" w:rsidRPr="003F2E88" w:rsidRDefault="00817EF1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47.621*</w:t>
            </w:r>
          </w:p>
        </w:tc>
        <w:tc>
          <w:tcPr>
            <w:tcW w:w="2410" w:type="dxa"/>
          </w:tcPr>
          <w:p w:rsidR="003F2E88" w:rsidRPr="003F2E88" w:rsidRDefault="00817EF1" w:rsidP="003F2E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310,57</w:t>
            </w:r>
            <w:r w:rsidR="008127A0">
              <w:rPr>
                <w:rFonts w:ascii="Verdana" w:hAnsi="Verdana"/>
                <w:sz w:val="24"/>
                <w:szCs w:val="24"/>
              </w:rPr>
              <w:t>*</w:t>
            </w:r>
          </w:p>
        </w:tc>
      </w:tr>
    </w:tbl>
    <w:p w:rsidR="003E0161" w:rsidRPr="003D7988" w:rsidRDefault="0012591A" w:rsidP="003E0161">
      <w:pPr>
        <w:jc w:val="both"/>
        <w:rPr>
          <w:rFonts w:ascii="Verdana" w:hAnsi="Verdana"/>
          <w:sz w:val="28"/>
          <w:szCs w:val="28"/>
        </w:rPr>
      </w:pPr>
      <w:r w:rsidRPr="0012591A">
        <w:rPr>
          <w:rFonts w:ascii="Verdana" w:hAnsi="Verdana"/>
          <w:sz w:val="24"/>
          <w:szCs w:val="24"/>
        </w:rPr>
        <w:t>*-example</w:t>
      </w:r>
      <w:r>
        <w:rPr>
          <w:rFonts w:ascii="Verdana" w:hAnsi="Verdana"/>
          <w:sz w:val="24"/>
          <w:szCs w:val="24"/>
        </w:rPr>
        <w:t xml:space="preserve"> </w:t>
      </w:r>
      <w:r w:rsidR="003F2E88" w:rsidRPr="003F2E88">
        <w:rPr>
          <w:rFonts w:ascii="Verdana" w:hAnsi="Verdana"/>
          <w:sz w:val="24"/>
          <w:szCs w:val="24"/>
        </w:rPr>
        <w:t xml:space="preserve"> </w:t>
      </w:r>
    </w:p>
    <w:sectPr w:rsidR="003E0161" w:rsidRPr="003D798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88" w:rsidRDefault="003D7988" w:rsidP="003D7988">
      <w:pPr>
        <w:spacing w:after="0" w:line="240" w:lineRule="auto"/>
      </w:pPr>
      <w:r>
        <w:separator/>
      </w:r>
    </w:p>
  </w:endnote>
  <w:endnote w:type="continuationSeparator" w:id="0">
    <w:p w:rsidR="003D7988" w:rsidRDefault="003D7988" w:rsidP="003D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88" w:rsidRDefault="003D7988" w:rsidP="003D7988">
      <w:pPr>
        <w:spacing w:after="0" w:line="240" w:lineRule="auto"/>
      </w:pPr>
      <w:r>
        <w:separator/>
      </w:r>
    </w:p>
  </w:footnote>
  <w:footnote w:type="continuationSeparator" w:id="0">
    <w:p w:rsidR="003D7988" w:rsidRDefault="003D7988" w:rsidP="003D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67" w:rsidRPr="006E0467" w:rsidRDefault="006E0467" w:rsidP="006E0467">
    <w:pPr>
      <w:pStyle w:val="Header"/>
    </w:pPr>
    <w:r w:rsidRPr="00D54A33">
      <w:rPr>
        <w:noProof/>
      </w:rPr>
      <w:drawing>
        <wp:anchor distT="0" distB="0" distL="0" distR="0" simplePos="0" relativeHeight="251659264" behindDoc="1" locked="0" layoutInCell="1" allowOverlap="1" wp14:anchorId="5F5BFED3" wp14:editId="674BBDAA">
          <wp:simplePos x="0" y="0"/>
          <wp:positionH relativeFrom="column">
            <wp:posOffset>4876800</wp:posOffset>
          </wp:positionH>
          <wp:positionV relativeFrom="paragraph">
            <wp:posOffset>-372745</wp:posOffset>
          </wp:positionV>
          <wp:extent cx="1323975" cy="828675"/>
          <wp:effectExtent l="0" t="0" r="9525" b="9525"/>
          <wp:wrapTight wrapText="bothSides">
            <wp:wrapPolygon edited="0">
              <wp:start x="0" y="0"/>
              <wp:lineTo x="0" y="21352"/>
              <wp:lineTo x="21445" y="21352"/>
              <wp:lineTo x="214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6E0467">
      <w:rPr>
        <w:lang w:val="lv-LV"/>
      </w:rPr>
      <w:t>S</w:t>
    </w:r>
    <w:proofErr w:type="spellStart"/>
    <w:r w:rsidRPr="006E0467">
      <w:t>eminar</w:t>
    </w:r>
    <w:proofErr w:type="spellEnd"/>
    <w:r w:rsidRPr="006E0467">
      <w:t xml:space="preserve"> for Beneficiaries and Partners on Closure of the Project and Final Reporting</w:t>
    </w:r>
  </w:p>
  <w:p w:rsidR="003D7988" w:rsidRDefault="003D7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FC7"/>
    <w:multiLevelType w:val="hybridMultilevel"/>
    <w:tmpl w:val="24BC9EB6"/>
    <w:lvl w:ilvl="0" w:tplc="9DFEC66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D08"/>
    <w:multiLevelType w:val="hybridMultilevel"/>
    <w:tmpl w:val="DEBEBC60"/>
    <w:lvl w:ilvl="0" w:tplc="EBC22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88"/>
    <w:rsid w:val="0012591A"/>
    <w:rsid w:val="003D7988"/>
    <w:rsid w:val="003E0161"/>
    <w:rsid w:val="003F2E88"/>
    <w:rsid w:val="005F51B3"/>
    <w:rsid w:val="006E0467"/>
    <w:rsid w:val="008127A0"/>
    <w:rsid w:val="00817EF1"/>
    <w:rsid w:val="00963018"/>
    <w:rsid w:val="00A04319"/>
    <w:rsid w:val="00AD530A"/>
    <w:rsid w:val="00C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E7C6-3874-4135-9CCF-2B6C1A8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12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88"/>
    <w:rPr>
      <w:lang w:val="en-US"/>
    </w:rPr>
  </w:style>
  <w:style w:type="table" w:styleId="TableGrid">
    <w:name w:val="Table Grid"/>
    <w:basedOn w:val="TableNormal"/>
    <w:uiPriority w:val="39"/>
    <w:rsid w:val="003E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591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12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Krupenko</dc:creator>
  <cp:keywords/>
  <dc:description/>
  <cp:lastModifiedBy>Dace Krupenko</cp:lastModifiedBy>
  <cp:revision>6</cp:revision>
  <dcterms:created xsi:type="dcterms:W3CDTF">2014-02-24T11:05:00Z</dcterms:created>
  <dcterms:modified xsi:type="dcterms:W3CDTF">2014-02-24T11:09:00Z</dcterms:modified>
</cp:coreProperties>
</file>