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9" w:rsidRDefault="00B65B91" w:rsidP="00A56149">
      <w:pPr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>
        <w:rPr>
          <w:rFonts w:ascii="Verdana" w:hAnsi="Verdana"/>
          <w:color w:val="595959" w:themeColor="text1" w:themeTint="A6"/>
          <w:sz w:val="32"/>
          <w:szCs w:val="32"/>
        </w:rPr>
        <w:t>ИНФОРМАЦИОННЫЙ ЛИСТ</w:t>
      </w:r>
      <w:r w:rsidR="009D0826" w:rsidRPr="00775BC5">
        <w:rPr>
          <w:rFonts w:ascii="Verdana" w:hAnsi="Verdana"/>
          <w:color w:val="595959" w:themeColor="text1" w:themeTint="A6"/>
          <w:sz w:val="32"/>
          <w:szCs w:val="32"/>
        </w:rPr>
        <w:t xml:space="preserve">, </w:t>
      </w:r>
      <w:r>
        <w:rPr>
          <w:rFonts w:ascii="Verdana" w:hAnsi="Verdana"/>
          <w:color w:val="595959" w:themeColor="text1" w:themeTint="A6"/>
          <w:sz w:val="32"/>
          <w:szCs w:val="32"/>
        </w:rPr>
        <w:t>МАРТ</w:t>
      </w:r>
      <w:r w:rsidR="00A94B2F" w:rsidRPr="00775BC5">
        <w:rPr>
          <w:rFonts w:ascii="Verdana" w:hAnsi="Verdana"/>
          <w:color w:val="595959" w:themeColor="text1" w:themeTint="A6"/>
          <w:sz w:val="32"/>
          <w:szCs w:val="32"/>
        </w:rPr>
        <w:t xml:space="preserve"> 2013</w:t>
      </w:r>
    </w:p>
    <w:p w:rsidR="00292DDA" w:rsidRPr="00292DDA" w:rsidRDefault="00C06787" w:rsidP="00A56149">
      <w:pPr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>
        <w:rPr>
          <w:rFonts w:ascii="Verdana" w:hAnsi="Verdana"/>
          <w:noProof/>
          <w:color w:val="595959" w:themeColor="text1" w:themeTint="A6"/>
          <w:sz w:val="32"/>
          <w:szCs w:val="32"/>
          <w:lang w:eastAsia="ru-RU"/>
        </w:rPr>
        <w:pict>
          <v:roundrect id="AutoShape 11" o:spid="_x0000_s1026" style="position:absolute;left:0;text-align:left;margin-left:-4.15pt;margin-top:11.35pt;width:492pt;height:40.4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 style="mso-next-textbox:#AutoShape 11">
              <w:txbxContent>
                <w:p w:rsidR="004C476A" w:rsidRPr="00B65B91" w:rsidRDefault="00B65B91" w:rsidP="00B65B91">
                  <w:pPr>
                    <w:spacing w:after="0"/>
                    <w:jc w:val="center"/>
                  </w:pPr>
                  <w:r>
                    <w:rPr>
                      <w:rFonts w:ascii="Verdana" w:hAnsi="Verdana"/>
                      <w:b/>
                      <w:bCs/>
                      <w:color w:val="1F497D" w:themeColor="text2"/>
                    </w:rPr>
                    <w:t xml:space="preserve">Началась капитализация </w:t>
                  </w:r>
                  <w:r w:rsidR="007A08E6">
                    <w:rPr>
                      <w:rFonts w:ascii="Verdana" w:hAnsi="Verdana"/>
                      <w:b/>
                      <w:bCs/>
                      <w:color w:val="1F497D" w:themeColor="text2"/>
                    </w:rPr>
                    <w:t xml:space="preserve">результатов </w:t>
                  </w:r>
                  <w:r>
                    <w:rPr>
                      <w:rFonts w:ascii="Verdana" w:hAnsi="Verdana"/>
                      <w:b/>
                      <w:bCs/>
                      <w:color w:val="1F497D" w:themeColor="text2"/>
                    </w:rPr>
                    <w:t>проектов в области развития туризма</w:t>
                  </w:r>
                </w:p>
              </w:txbxContent>
            </v:textbox>
          </v:roundrect>
        </w:pict>
      </w:r>
    </w:p>
    <w:p w:rsidR="00954465" w:rsidRPr="00775BC5" w:rsidRDefault="00954465" w:rsidP="00656D77">
      <w:pPr>
        <w:spacing w:after="120" w:line="240" w:lineRule="auto"/>
        <w:jc w:val="both"/>
        <w:rPr>
          <w:rFonts w:ascii="Verdana" w:hAnsi="Verdana"/>
          <w:color w:val="595959" w:themeColor="text1" w:themeTint="A6"/>
          <w:sz w:val="32"/>
          <w:szCs w:val="32"/>
        </w:rPr>
      </w:pPr>
    </w:p>
    <w:p w:rsidR="00B65B91" w:rsidRDefault="007A08E6" w:rsidP="00C06787">
      <w:pPr>
        <w:pStyle w:val="a5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ru-RU"/>
        </w:rPr>
      </w:pPr>
      <w:r w:rsidRPr="008B0A21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С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остоялись Семинары по капитализации и коммуникации для информационных и проектных менеджеров со стороны </w:t>
      </w:r>
      <w:r w:rsidR="00E11F60"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Б</w:t>
      </w:r>
      <w:r w:rsidR="00292DDA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енефициаров и П</w:t>
      </w:r>
      <w:r w:rsidR="006E151C"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 xml:space="preserve">артнеров проектов обоих </w:t>
      </w:r>
      <w:r w:rsidR="00E11F60"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конкурсов проектных предложений</w:t>
      </w:r>
      <w:r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 xml:space="preserve"> </w:t>
      </w:r>
      <w:r w:rsidR="00E11F60"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и к</w:t>
      </w:r>
      <w:r w:rsidR="006E151C"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рупномасштабных проектов</w:t>
      </w:r>
      <w:r w:rsidR="00E11F60">
        <w:rPr>
          <w:rFonts w:ascii="Verdana" w:hAnsi="Verdana"/>
          <w:color w:val="595959" w:themeColor="text1" w:themeTint="A6"/>
          <w:sz w:val="18"/>
          <w:szCs w:val="18"/>
          <w:lang w:val="ru-RU"/>
        </w:rPr>
        <w:t>. Семинар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>ы прошли</w:t>
      </w:r>
      <w:r w:rsidR="00E11F60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 w:rsidR="006E151C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в Валга, Эстония, </w:t>
      </w:r>
      <w:r w:rsidR="00E11F60">
        <w:rPr>
          <w:rFonts w:ascii="Verdana" w:hAnsi="Verdana"/>
          <w:color w:val="595959" w:themeColor="text1" w:themeTint="A6"/>
          <w:sz w:val="18"/>
          <w:szCs w:val="18"/>
          <w:lang w:val="ru-RU"/>
        </w:rPr>
        <w:t>20 мар</w:t>
      </w:r>
      <w:r w:rsidR="00BE2E6F">
        <w:rPr>
          <w:rFonts w:ascii="Verdana" w:hAnsi="Verdana"/>
          <w:color w:val="595959" w:themeColor="text1" w:themeTint="A6"/>
          <w:sz w:val="18"/>
          <w:szCs w:val="18"/>
          <w:lang w:val="ru-RU"/>
        </w:rPr>
        <w:t>та</w:t>
      </w:r>
      <w:r w:rsidR="00292DDA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2013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с участием</w:t>
      </w:r>
      <w:r w:rsidR="00BE2E6F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30 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>человек</w:t>
      </w:r>
      <w:r w:rsidR="00C06787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>и</w:t>
      </w:r>
      <w:r w:rsidR="00E11F60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в Санкт-Петербурге, Россия, </w:t>
      </w:r>
      <w:r w:rsidR="00BE2E6F">
        <w:rPr>
          <w:rFonts w:ascii="Verdana" w:hAnsi="Verdana"/>
          <w:color w:val="595959" w:themeColor="text1" w:themeTint="A6"/>
          <w:sz w:val="18"/>
          <w:szCs w:val="18"/>
          <w:lang w:val="ru-RU"/>
        </w:rPr>
        <w:t>26 марта</w:t>
      </w:r>
      <w:r w:rsidR="00292DDA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2013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с участием</w:t>
      </w:r>
      <w:r w:rsidR="006E151C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порядка 50 слушателей.</w:t>
      </w:r>
    </w:p>
    <w:p w:rsidR="006E151C" w:rsidRDefault="006E151C" w:rsidP="00C06787">
      <w:pPr>
        <w:pStyle w:val="a5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ru-RU"/>
        </w:rPr>
      </w:pP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>На семинарах п</w:t>
      </w:r>
      <w:r w:rsidRPr="00401C7B">
        <w:rPr>
          <w:rFonts w:ascii="Verdana" w:hAnsi="Verdana"/>
          <w:color w:val="595959" w:themeColor="text1" w:themeTint="A6"/>
          <w:sz w:val="18"/>
          <w:szCs w:val="18"/>
        </w:rPr>
        <w:t>онятие</w:t>
      </w:r>
      <w:r w:rsidRPr="00401C7B">
        <w:rPr>
          <w:rFonts w:ascii="Verdana" w:hAnsi="Verdana"/>
          <w:color w:val="595959" w:themeColor="text1" w:themeTint="A6"/>
          <w:sz w:val="18"/>
          <w:szCs w:val="18"/>
          <w:lang w:val="en-US"/>
        </w:rPr>
        <w:t> </w:t>
      </w:r>
      <w:r w:rsidRPr="006E151C">
        <w:rPr>
          <w:rFonts w:ascii="Verdana" w:hAnsi="Verdana"/>
          <w:bCs/>
          <w:color w:val="595959" w:themeColor="text1" w:themeTint="A6"/>
          <w:sz w:val="18"/>
          <w:szCs w:val="18"/>
        </w:rPr>
        <w:t>«Капитализация»</w:t>
      </w:r>
      <w:r w:rsidRPr="006E151C">
        <w:rPr>
          <w:rFonts w:ascii="Verdana" w:hAnsi="Verdana"/>
          <w:color w:val="595959" w:themeColor="text1" w:themeTint="A6"/>
          <w:sz w:val="18"/>
          <w:szCs w:val="18"/>
          <w:lang w:val="en-US"/>
        </w:rPr>
        <w:t> </w:t>
      </w:r>
      <w:r w:rsidRPr="006E151C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впервые </w:t>
      </w:r>
      <w:r w:rsidRPr="006E151C">
        <w:rPr>
          <w:rFonts w:ascii="Verdana" w:hAnsi="Verdana"/>
          <w:color w:val="595959" w:themeColor="text1" w:themeTint="A6"/>
          <w:sz w:val="18"/>
          <w:szCs w:val="18"/>
        </w:rPr>
        <w:t xml:space="preserve">было представлено в качестве инструмента 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>преобразования результатов проектов, полученного опыта и наилучших практических наработок в ценности, которые могут быть использованы в будущем. Семинары также были направлены на улучшение визуально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>го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>оформления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>проектов и продвижения первых результатов и достижений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>проектов</w:t>
      </w:r>
      <w:r w:rsidR="00B05A97">
        <w:rPr>
          <w:rFonts w:ascii="Verdana" w:hAnsi="Verdana"/>
          <w:color w:val="595959" w:themeColor="text1" w:themeTint="A6"/>
          <w:sz w:val="18"/>
          <w:szCs w:val="18"/>
          <w:lang w:val="ru-RU"/>
        </w:rPr>
        <w:t>, поддерживаемых Программой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с помощью</w:t>
      </w:r>
      <w:r w:rsidR="00C06787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>фотографи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>и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как 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>од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>ного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из методов капитализации. Приближающиеся </w:t>
      </w:r>
      <w:r w:rsidR="00B05A97">
        <w:rPr>
          <w:rFonts w:ascii="Verdana" w:hAnsi="Verdana"/>
          <w:color w:val="595959" w:themeColor="text1" w:themeTint="A6"/>
          <w:sz w:val="18"/>
          <w:szCs w:val="18"/>
          <w:lang w:val="ru-RU"/>
        </w:rPr>
        <w:t>Программные мероприятия 2013 года так же были представлены как возможность популяризации проектов среди широкой общественности.</w:t>
      </w:r>
    </w:p>
    <w:p w:rsidR="00B05A97" w:rsidRDefault="00B05A97" w:rsidP="00C06787">
      <w:pPr>
        <w:pStyle w:val="a5"/>
        <w:spacing w:before="0" w:beforeAutospacing="0" w:after="0" w:afterAutospacing="0"/>
        <w:jc w:val="both"/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</w:pPr>
      <w:r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Данные с</w:t>
      </w:r>
      <w:r w:rsidR="00BE2E6F"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еминары запустили П</w:t>
      </w:r>
      <w:r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 xml:space="preserve">илотную </w:t>
      </w:r>
      <w:r w:rsidR="00BE2E6F"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А</w:t>
      </w:r>
      <w:r w:rsid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кцию К</w:t>
      </w:r>
      <w:r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апитализации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, </w:t>
      </w:r>
      <w:r w:rsidR="00292DDA">
        <w:rPr>
          <w:rFonts w:ascii="Verdana" w:hAnsi="Verdana"/>
          <w:color w:val="595959" w:themeColor="text1" w:themeTint="A6"/>
          <w:sz w:val="18"/>
          <w:szCs w:val="18"/>
          <w:lang w:val="ru-RU"/>
        </w:rPr>
        <w:t>параллельно происходило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распространение Опросника по капитализации среди участников 8 проектов, 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>поддержанных</w:t>
      </w:r>
      <w:r w:rsidR="008B0A21"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 </w:t>
      </w:r>
      <w:r>
        <w:rPr>
          <w:rFonts w:ascii="Verdana" w:hAnsi="Verdana"/>
          <w:color w:val="595959" w:themeColor="text1" w:themeTint="A6"/>
          <w:sz w:val="18"/>
          <w:szCs w:val="18"/>
          <w:lang w:val="ru-RU"/>
        </w:rPr>
        <w:t xml:space="preserve">в рамках Меры 3.1. – Развитие туризма. Результаты опроса будут собраны и обработаны в едином тематическом исследовании, выводы которого будут представлены на Ежегодном Мероприятии Программы в июне 2013. </w:t>
      </w:r>
      <w:r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Регистрация на Ежегодное Мероприятие Программы</w:t>
      </w:r>
      <w:r w:rsidR="008B0A21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 xml:space="preserve"> – Конференцию и Выставку</w:t>
      </w:r>
      <w:r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 xml:space="preserve"> будет открыто в начале апреля 2013</w:t>
      </w:r>
      <w:r w:rsidR="008B0A21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 xml:space="preserve"> года</w:t>
      </w:r>
      <w:r w:rsidRPr="00BE2E6F"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  <w:t>.</w:t>
      </w:r>
    </w:p>
    <w:p w:rsidR="00292DDA" w:rsidRPr="00BE2E6F" w:rsidRDefault="00292DDA" w:rsidP="00C06787">
      <w:pPr>
        <w:pStyle w:val="a5"/>
        <w:spacing w:before="0" w:beforeAutospacing="0" w:after="0" w:afterAutospacing="0"/>
        <w:jc w:val="both"/>
        <w:rPr>
          <w:rFonts w:ascii="Verdana" w:hAnsi="Verdana"/>
          <w:b/>
          <w:color w:val="595959" w:themeColor="text1" w:themeTint="A6"/>
          <w:sz w:val="18"/>
          <w:szCs w:val="18"/>
          <w:lang w:val="ru-RU"/>
        </w:rPr>
      </w:pPr>
    </w:p>
    <w:p w:rsidR="006E151C" w:rsidRDefault="00C06787" w:rsidP="009D0826">
      <w:pPr>
        <w:pStyle w:val="a5"/>
        <w:spacing w:before="0" w:beforeAutospacing="0" w:after="12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ru-RU"/>
        </w:rPr>
      </w:pPr>
      <w:r w:rsidRPr="005C0DDA">
        <w:rPr>
          <w:rFonts w:ascii="Verdana" w:hAnsi="Verdana"/>
          <w:noProof/>
          <w:sz w:val="20"/>
          <w:szCs w:val="20"/>
          <w:lang w:eastAsia="ru-RU"/>
        </w:rPr>
        <w:pict>
          <v:roundrect id="_x0000_s1027" style="position:absolute;left:0;text-align:left;margin-left:-8.65pt;margin-top:4.45pt;width:501.75pt;height:39pt;z-index:25166796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>
              <w:txbxContent>
                <w:p w:rsidR="004C476A" w:rsidRPr="00B05A97" w:rsidRDefault="00C06787" w:rsidP="00CB52FE">
                  <w:pPr>
                    <w:jc w:val="center"/>
                    <w:rPr>
                      <w:rFonts w:ascii="Verdana" w:hAnsi="Verdana"/>
                      <w:b/>
                      <w:color w:val="244061" w:themeColor="accent1" w:themeShade="80"/>
                    </w:rPr>
                  </w:pPr>
                  <w:r w:rsidRPr="00C06787">
                    <w:rPr>
                      <w:rFonts w:ascii="Verdana" w:hAnsi="Verdana"/>
                      <w:b/>
                      <w:color w:val="244061" w:themeColor="accent1" w:themeShade="80"/>
                    </w:rPr>
                    <w:t>Одобрено</w:t>
                  </w:r>
                  <w:r>
                    <w:rPr>
                      <w:rFonts w:ascii="Verdana" w:hAnsi="Verdana"/>
                      <w:b/>
                      <w:color w:val="244061" w:themeColor="accent1" w:themeShade="80"/>
                    </w:rPr>
                    <w:t xml:space="preserve"> </w:t>
                  </w:r>
                  <w:r w:rsidR="008B0A21">
                    <w:rPr>
                      <w:rFonts w:ascii="Verdana" w:hAnsi="Verdana"/>
                      <w:b/>
                      <w:color w:val="244061" w:themeColor="accent1" w:themeShade="80"/>
                    </w:rPr>
                    <w:t>дальнейшее улучшение пунктов перехода между</w:t>
                  </w:r>
                  <w:r w:rsidR="00CB52FE">
                    <w:rPr>
                      <w:rFonts w:ascii="Verdana" w:hAnsi="Verdana"/>
                      <w:b/>
                      <w:color w:val="244061" w:themeColor="accent1" w:themeShade="80"/>
                    </w:rPr>
                    <w:t xml:space="preserve"> </w:t>
                  </w:r>
                  <w:r w:rsidR="008B0A21">
                    <w:rPr>
                      <w:rFonts w:ascii="Verdana" w:hAnsi="Verdana"/>
                      <w:b/>
                      <w:color w:val="244061" w:themeColor="accent1" w:themeShade="80"/>
                    </w:rPr>
                    <w:t>Латви</w:t>
                  </w:r>
                  <w:r w:rsidR="008B0A21">
                    <w:rPr>
                      <w:rFonts w:ascii="Verdana" w:hAnsi="Verdana"/>
                      <w:b/>
                      <w:color w:val="244061" w:themeColor="accent1" w:themeShade="80"/>
                    </w:rPr>
                    <w:t>ей</w:t>
                  </w:r>
                  <w:r w:rsidR="008B0A21">
                    <w:rPr>
                      <w:rFonts w:ascii="Verdana" w:hAnsi="Verdana"/>
                      <w:b/>
                      <w:color w:val="244061" w:themeColor="accent1" w:themeShade="80"/>
                    </w:rPr>
                    <w:t xml:space="preserve"> </w:t>
                  </w:r>
                  <w:r w:rsidR="00CB52FE">
                    <w:rPr>
                      <w:rFonts w:ascii="Verdana" w:hAnsi="Verdana"/>
                      <w:b/>
                      <w:color w:val="244061" w:themeColor="accent1" w:themeShade="80"/>
                    </w:rPr>
                    <w:t>и Росси</w:t>
                  </w:r>
                  <w:r w:rsidR="008B0A21">
                    <w:rPr>
                      <w:rFonts w:ascii="Verdana" w:hAnsi="Verdana"/>
                      <w:b/>
                      <w:color w:val="244061" w:themeColor="accent1" w:themeShade="80"/>
                    </w:rPr>
                    <w:t>ей</w:t>
                  </w:r>
                </w:p>
              </w:txbxContent>
            </v:textbox>
          </v:roundrect>
        </w:pict>
      </w:r>
    </w:p>
    <w:p w:rsidR="0043247A" w:rsidRPr="00775BC5" w:rsidRDefault="0043247A" w:rsidP="009D0826">
      <w:pPr>
        <w:spacing w:after="120" w:line="240" w:lineRule="auto"/>
        <w:jc w:val="both"/>
        <w:rPr>
          <w:rFonts w:ascii="Verdana" w:hAnsi="Verdana"/>
          <w:b/>
          <w:bCs/>
          <w:color w:val="595959" w:themeColor="text1" w:themeTint="A6"/>
          <w:sz w:val="18"/>
          <w:szCs w:val="18"/>
        </w:rPr>
      </w:pPr>
    </w:p>
    <w:p w:rsidR="00C06787" w:rsidRDefault="00C06787" w:rsidP="009D0826">
      <w:pPr>
        <w:spacing w:after="120" w:line="240" w:lineRule="auto"/>
        <w:jc w:val="both"/>
        <w:rPr>
          <w:rFonts w:ascii="Verdana" w:hAnsi="Verdana"/>
          <w:b/>
          <w:bCs/>
          <w:color w:val="595959" w:themeColor="text1" w:themeTint="A6"/>
          <w:sz w:val="18"/>
          <w:szCs w:val="18"/>
        </w:rPr>
      </w:pPr>
    </w:p>
    <w:p w:rsidR="007148E7" w:rsidRDefault="00CB52FE" w:rsidP="009D0826">
      <w:pPr>
        <w:spacing w:after="120" w:line="240" w:lineRule="auto"/>
        <w:jc w:val="both"/>
        <w:rPr>
          <w:rFonts w:ascii="Verdana" w:hAnsi="Verdana"/>
          <w:bCs/>
          <w:color w:val="595959" w:themeColor="text1" w:themeTint="A6"/>
          <w:sz w:val="18"/>
          <w:szCs w:val="18"/>
        </w:rPr>
      </w:pPr>
      <w:r w:rsidRPr="008B0A21">
        <w:rPr>
          <w:rFonts w:ascii="Verdana" w:hAnsi="Verdana"/>
          <w:b/>
          <w:bCs/>
          <w:color w:val="595959" w:themeColor="text1" w:themeTint="A6"/>
          <w:sz w:val="18"/>
          <w:szCs w:val="18"/>
        </w:rPr>
        <w:t>С</w:t>
      </w:r>
      <w:r w:rsidRPr="00CB52FE">
        <w:rPr>
          <w:rFonts w:ascii="Verdana" w:hAnsi="Verdana"/>
          <w:bCs/>
          <w:color w:val="595959" w:themeColor="text1" w:themeTint="A6"/>
          <w:sz w:val="18"/>
          <w:szCs w:val="18"/>
        </w:rPr>
        <w:t>ледуя</w:t>
      </w:r>
      <w:r w:rsidR="008B0A21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Pr="00CB52FE">
        <w:rPr>
          <w:rFonts w:ascii="Verdana" w:hAnsi="Verdana"/>
          <w:bCs/>
          <w:color w:val="595959" w:themeColor="text1" w:themeTint="A6"/>
          <w:sz w:val="18"/>
          <w:szCs w:val="18"/>
        </w:rPr>
        <w:t>решению</w:t>
      </w:r>
      <w:r w:rsidR="008B0A21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Pr="00CB52FE">
        <w:rPr>
          <w:rFonts w:ascii="Verdana" w:hAnsi="Verdana"/>
          <w:bCs/>
          <w:color w:val="595959" w:themeColor="text1" w:themeTint="A6"/>
          <w:sz w:val="18"/>
          <w:szCs w:val="18"/>
        </w:rPr>
        <w:t>Совместного</w:t>
      </w:r>
      <w:r w:rsidR="008B0A21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Pr="00CB52FE">
        <w:rPr>
          <w:rFonts w:ascii="Verdana" w:hAnsi="Verdana"/>
          <w:bCs/>
          <w:color w:val="595959" w:themeColor="text1" w:themeTint="A6"/>
          <w:sz w:val="18"/>
          <w:szCs w:val="18"/>
        </w:rPr>
        <w:t>Мониторингового</w:t>
      </w:r>
      <w:r w:rsidR="008B0A21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Pr="00CB52FE">
        <w:rPr>
          <w:rFonts w:ascii="Verdana" w:hAnsi="Verdana"/>
          <w:bCs/>
          <w:color w:val="595959" w:themeColor="text1" w:themeTint="A6"/>
          <w:sz w:val="18"/>
          <w:szCs w:val="18"/>
        </w:rPr>
        <w:t>Комитета</w:t>
      </w:r>
      <w:r w:rsidR="00292DDA">
        <w:rPr>
          <w:rFonts w:ascii="Verdana" w:hAnsi="Verdana"/>
          <w:bCs/>
          <w:color w:val="595959" w:themeColor="text1" w:themeTint="A6"/>
          <w:sz w:val="18"/>
          <w:szCs w:val="18"/>
        </w:rPr>
        <w:t>,</w:t>
      </w:r>
      <w:r w:rsidR="008B0A21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дополнительное</w:t>
      </w:r>
      <w:r w:rsidR="008B0A21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финансирование</w:t>
      </w:r>
      <w:r w:rsidR="008B0A21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выделено</w:t>
      </w:r>
      <w:r w:rsidR="008B0A21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Крупномасштабному</w:t>
      </w:r>
      <w:r w:rsidR="008B0A21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проекту «Реконструкция</w:t>
      </w:r>
      <w:r w:rsidR="008B0A21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BE2E6F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пункта пересечения границы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«Виентули» и</w:t>
      </w:r>
      <w:r w:rsidR="008B0A21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организация</w:t>
      </w:r>
      <w:r w:rsidR="008B0A21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BE2E6F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пункта пересечения границы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«Брунишево».</w:t>
      </w:r>
      <w:r w:rsidR="007148E7" w:rsidRPr="00BE2E6F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="007148E7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Аддендум к Грант-контракту о дополнительном программном финансировании в размере 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2 568 373 Евро</w:t>
      </w:r>
      <w:r w:rsidR="007148E7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был 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подписан Государственной акционерной компанией </w:t>
      </w:r>
      <w:r w:rsidR="00292DDA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«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Real</w:t>
      </w:r>
      <w:r w:rsidR="00D20ACF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State</w:t>
      </w:r>
      <w:r w:rsidR="00D20ACF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Estate</w:t>
      </w:r>
      <w:r w:rsidR="00292DDA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»</w:t>
      </w:r>
      <w:r w:rsidR="007148E7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в Риге, Латвия, 21 марта 2013</w:t>
      </w:r>
      <w:r w:rsidR="007148E7" w:rsidRPr="007148E7">
        <w:rPr>
          <w:rFonts w:ascii="Verdana" w:hAnsi="Verdana"/>
          <w:bCs/>
          <w:color w:val="595959" w:themeColor="text1" w:themeTint="A6"/>
          <w:sz w:val="18"/>
          <w:szCs w:val="18"/>
        </w:rPr>
        <w:t>.</w:t>
      </w:r>
    </w:p>
    <w:p w:rsidR="007148E7" w:rsidRDefault="007148E7" w:rsidP="009D0826">
      <w:pPr>
        <w:spacing w:after="120" w:line="240" w:lineRule="auto"/>
        <w:jc w:val="both"/>
        <w:rPr>
          <w:rFonts w:ascii="Verdana" w:hAnsi="Verdana"/>
          <w:bCs/>
          <w:color w:val="595959" w:themeColor="text1" w:themeTint="A6"/>
          <w:sz w:val="18"/>
          <w:szCs w:val="18"/>
        </w:rPr>
      </w:pP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Финансирование предназначено для дальнейшего улучшения </w:t>
      </w:r>
      <w:r w:rsidR="00292DDA">
        <w:rPr>
          <w:rFonts w:ascii="Verdana" w:hAnsi="Verdana"/>
          <w:bCs/>
          <w:color w:val="595959" w:themeColor="text1" w:themeTint="A6"/>
          <w:sz w:val="18"/>
          <w:szCs w:val="18"/>
        </w:rPr>
        <w:t>контрольно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-пропускного</w:t>
      </w:r>
      <w:r w:rsidR="00292DDA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пункта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="00292DDA">
        <w:rPr>
          <w:rFonts w:ascii="Verdana" w:hAnsi="Verdana"/>
          <w:bCs/>
          <w:color w:val="595959" w:themeColor="text1" w:themeTint="A6"/>
          <w:sz w:val="18"/>
          <w:szCs w:val="18"/>
        </w:rPr>
        <w:t>«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>Виентули</w:t>
      </w:r>
      <w:r w:rsidR="00292DDA">
        <w:rPr>
          <w:rFonts w:ascii="Verdana" w:hAnsi="Verdana"/>
          <w:bCs/>
          <w:color w:val="595959" w:themeColor="text1" w:themeTint="A6"/>
          <w:sz w:val="18"/>
          <w:szCs w:val="18"/>
        </w:rPr>
        <w:t>»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в соответствии со стратегической целью превращения этого пункта в будущем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в полноценно функционирующий </w:t>
      </w:r>
      <w:r w:rsidR="00292DDA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пункт пересечения границы 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>пассажирски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ми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и грузовы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ми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транспортны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ми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средств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ами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. Общий бюджет проекта составляет теперь </w:t>
      </w:r>
      <w:r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9 012 817 </w:t>
      </w:r>
      <w:r w:rsidR="00597400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Евро</w:t>
      </w:r>
      <w:r w:rsidR="00597400">
        <w:rPr>
          <w:rFonts w:ascii="Verdana" w:hAnsi="Verdana"/>
          <w:bCs/>
          <w:color w:val="595959" w:themeColor="text1" w:themeTint="A6"/>
          <w:sz w:val="18"/>
          <w:szCs w:val="18"/>
        </w:rPr>
        <w:t>,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включая 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софинансирование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ЕИСП и Российской 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Федераци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ей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в размере 8 368 373 Евро, а также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>644 444 Евро</w:t>
      </w:r>
      <w:r w:rsidR="00597400">
        <w:rPr>
          <w:rFonts w:ascii="Verdana" w:hAnsi="Verdana"/>
          <w:bCs/>
          <w:color w:val="595959" w:themeColor="text1" w:themeTint="A6"/>
          <w:sz w:val="18"/>
          <w:szCs w:val="18"/>
        </w:rPr>
        <w:t>,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</w:t>
      </w:r>
      <w:r w:rsidR="00597400">
        <w:rPr>
          <w:rFonts w:ascii="Verdana" w:hAnsi="Verdana"/>
          <w:bCs/>
          <w:color w:val="595959" w:themeColor="text1" w:themeTint="A6"/>
          <w:sz w:val="18"/>
          <w:szCs w:val="18"/>
        </w:rPr>
        <w:t>предоставляемых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 из государственного бюджета Латвийской 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</w:rPr>
        <w:t>Р</w:t>
      </w:r>
      <w:r>
        <w:rPr>
          <w:rFonts w:ascii="Verdana" w:hAnsi="Verdana"/>
          <w:bCs/>
          <w:color w:val="595959" w:themeColor="text1" w:themeTint="A6"/>
          <w:sz w:val="18"/>
          <w:szCs w:val="18"/>
        </w:rPr>
        <w:t>еспублики</w:t>
      </w:r>
      <w:r w:rsidR="00597400">
        <w:rPr>
          <w:rFonts w:ascii="Verdana" w:hAnsi="Verdana"/>
          <w:bCs/>
          <w:color w:val="595959" w:themeColor="text1" w:themeTint="A6"/>
          <w:sz w:val="18"/>
          <w:szCs w:val="18"/>
        </w:rPr>
        <w:t xml:space="preserve">, поскольку </w:t>
      </w:r>
      <w:r w:rsidR="00597400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бенефициаром проекта является Латвийск</w:t>
      </w:r>
      <w:r w:rsidR="00292DDA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ая</w:t>
      </w:r>
      <w:r w:rsidR="00597400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государствен</w:t>
      </w:r>
      <w:r w:rsidR="00292DDA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ная</w:t>
      </w:r>
      <w:r w:rsidR="00597400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акционерн</w:t>
      </w:r>
      <w:r w:rsidR="00292DDA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ая</w:t>
      </w:r>
      <w:r w:rsid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292DDA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компания</w:t>
      </w:r>
      <w:r w:rsid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292DDA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«</w:t>
      </w:r>
      <w:r w:rsidR="00597400" w:rsidRPr="00D20ACF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Real</w:t>
      </w:r>
      <w:r w:rsid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597400" w:rsidRPr="00D20ACF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State</w:t>
      </w:r>
      <w:r w:rsid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 xml:space="preserve"> </w:t>
      </w:r>
      <w:r w:rsidR="00597400" w:rsidRPr="00D20ACF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Estate</w:t>
      </w:r>
      <w:r w:rsidR="00292DDA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»</w:t>
      </w:r>
      <w:r w:rsidR="00597400" w:rsidRPr="00D20ACF">
        <w:rPr>
          <w:rFonts w:ascii="Verdana" w:hAnsi="Verdana"/>
          <w:b/>
          <w:bCs/>
          <w:color w:val="595959" w:themeColor="text1" w:themeTint="A6"/>
          <w:sz w:val="18"/>
          <w:szCs w:val="18"/>
        </w:rPr>
        <w:t>.</w:t>
      </w:r>
    </w:p>
    <w:p w:rsidR="00292DDA" w:rsidRDefault="00C06787" w:rsidP="009D0826">
      <w:pPr>
        <w:spacing w:after="120" w:line="240" w:lineRule="auto"/>
        <w:jc w:val="both"/>
        <w:rPr>
          <w:rFonts w:ascii="Verdana" w:hAnsi="Verdana"/>
          <w:bCs/>
          <w:color w:val="595959" w:themeColor="text1" w:themeTint="A6"/>
          <w:sz w:val="18"/>
          <w:szCs w:val="18"/>
        </w:rPr>
      </w:pPr>
      <w:r w:rsidRPr="005C0DDA">
        <w:rPr>
          <w:rFonts w:ascii="Verdana" w:hAnsi="Verdana"/>
          <w:b/>
          <w:bCs/>
          <w:i/>
          <w:noProof/>
          <w:color w:val="595959" w:themeColor="text1" w:themeTint="A6"/>
          <w:sz w:val="18"/>
          <w:szCs w:val="18"/>
          <w:lang w:eastAsia="ru-RU"/>
        </w:rPr>
        <w:pict>
          <v:roundrect id="AutoShape 6" o:spid="_x0000_s1028" style="position:absolute;left:0;text-align:left;margin-left:-4.15pt;margin-top:1.2pt;width:492pt;height:22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>
              <w:txbxContent>
                <w:p w:rsidR="004C476A" w:rsidRPr="00597400" w:rsidRDefault="00597400" w:rsidP="00597400">
                  <w:pPr>
                    <w:jc w:val="center"/>
                    <w:rPr>
                      <w:rFonts w:ascii="Verdana" w:hAnsi="Verdana"/>
                      <w:b/>
                      <w:bCs/>
                      <w:color w:val="1F497D" w:themeColor="text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1F497D" w:themeColor="text2"/>
                    </w:rPr>
                    <w:t>Информационный менеджер принят на работу в Псковский офис СТС</w:t>
                  </w:r>
                </w:p>
                <w:p w:rsidR="004C476A" w:rsidRPr="00597400" w:rsidRDefault="004C476A"/>
              </w:txbxContent>
            </v:textbox>
          </v:roundrect>
        </w:pict>
      </w:r>
    </w:p>
    <w:p w:rsidR="00292DDA" w:rsidRPr="00597400" w:rsidRDefault="00292DDA" w:rsidP="009D0826">
      <w:pPr>
        <w:spacing w:after="120" w:line="240" w:lineRule="auto"/>
        <w:jc w:val="both"/>
        <w:rPr>
          <w:rFonts w:ascii="Verdana" w:hAnsi="Verdana"/>
          <w:bCs/>
          <w:color w:val="595959" w:themeColor="text1" w:themeTint="A6"/>
          <w:sz w:val="18"/>
          <w:szCs w:val="18"/>
        </w:rPr>
      </w:pPr>
    </w:p>
    <w:p w:rsidR="00597400" w:rsidRDefault="00597400" w:rsidP="00DA5162">
      <w:pPr>
        <w:pStyle w:val="a5"/>
        <w:spacing w:before="0" w:beforeAutospacing="0" w:after="0" w:afterAutospacing="0"/>
        <w:jc w:val="both"/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</w:pPr>
      <w:r>
        <w:rPr>
          <w:rFonts w:ascii="Verdana" w:hAnsi="Verdana"/>
          <w:b/>
          <w:bCs/>
          <w:color w:val="595959" w:themeColor="text1" w:themeTint="A6"/>
          <w:sz w:val="18"/>
          <w:szCs w:val="18"/>
          <w:lang w:val="ru-RU"/>
        </w:rPr>
        <w:t>А</w:t>
      </w:r>
      <w:r w:rsidRPr="00597400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>нна Филатова приступила к исполнению обязанностей</w:t>
      </w:r>
      <w:r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 Информационного менеджера 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>в филиале</w:t>
      </w:r>
      <w:r w:rsidR="00D20ACF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 </w:t>
      </w:r>
      <w:r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>Совместного Технического Секретариата в Пскове, Россия, с 1 апреля 2013</w:t>
      </w:r>
      <w:r w:rsidR="00013A05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 г.</w:t>
      </w:r>
      <w:r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 и будет временно замещать Екатерину Москалеву. Анна </w:t>
      </w:r>
      <w:r w:rsidR="00600F0F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>имеет диплом</w:t>
      </w:r>
      <w:r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 факультет</w:t>
      </w:r>
      <w:r w:rsidR="00600F0F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>а</w:t>
      </w:r>
      <w:r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 иностранных языков Псковского государственного педагогического института и закончила аспирантуру  Российского государственного педагогического университета им. Герцена, Санкт-Петербург, получив научную </w:t>
      </w:r>
      <w:r w:rsidRPr="00C06787">
        <w:rPr>
          <w:rFonts w:ascii="Verdana" w:hAnsi="Verdana"/>
          <w:b/>
          <w:bCs/>
          <w:color w:val="595959" w:themeColor="text1" w:themeTint="A6"/>
          <w:sz w:val="18"/>
          <w:szCs w:val="18"/>
          <w:lang w:val="ru-RU"/>
        </w:rPr>
        <w:t>степень кандидата филологических наук</w:t>
      </w:r>
      <w:r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>.</w:t>
      </w:r>
      <w:r w:rsidR="00C06787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 </w:t>
      </w:r>
      <w:r w:rsidR="00600F0F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Имеет опыт </w:t>
      </w:r>
      <w:r w:rsidR="00600F0F" w:rsidRPr="00C06787">
        <w:rPr>
          <w:rFonts w:ascii="Verdana" w:hAnsi="Verdana"/>
          <w:b/>
          <w:bCs/>
          <w:color w:val="595959" w:themeColor="text1" w:themeTint="A6"/>
          <w:sz w:val="18"/>
          <w:szCs w:val="18"/>
          <w:lang w:val="ru-RU"/>
        </w:rPr>
        <w:t>офисной и административной работы</w:t>
      </w:r>
      <w:r w:rsidR="00600F0F"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 благодаря работе в Администрации города Пскова, навыки устного и письменного перевода благодаря волонтерской деятельности.</w:t>
      </w:r>
    </w:p>
    <w:p w:rsidR="00600F0F" w:rsidRDefault="00600F0F" w:rsidP="00DA5162">
      <w:pPr>
        <w:pStyle w:val="a5"/>
        <w:spacing w:before="0" w:beforeAutospacing="0" w:after="0" w:afterAutospacing="0"/>
        <w:jc w:val="both"/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</w:pPr>
    </w:p>
    <w:p w:rsidR="00C939AB" w:rsidRPr="00C06787" w:rsidRDefault="00600F0F" w:rsidP="00DA5162">
      <w:pPr>
        <w:pStyle w:val="a5"/>
        <w:spacing w:before="0" w:beforeAutospacing="0" w:after="0" w:afterAutospacing="0"/>
        <w:jc w:val="both"/>
        <w:rPr>
          <w:rFonts w:ascii="Verdana" w:hAnsi="Verdana"/>
          <w:b/>
          <w:bCs/>
          <w:color w:val="595959" w:themeColor="text1" w:themeTint="A6"/>
          <w:sz w:val="18"/>
          <w:szCs w:val="18"/>
          <w:lang w:val="ru-RU"/>
        </w:rPr>
      </w:pPr>
      <w:r>
        <w:rPr>
          <w:rFonts w:ascii="Verdana" w:hAnsi="Verdana"/>
          <w:bCs/>
          <w:color w:val="595959" w:themeColor="text1" w:themeTint="A6"/>
          <w:sz w:val="18"/>
          <w:szCs w:val="18"/>
          <w:lang w:val="ru-RU"/>
        </w:rPr>
        <w:t xml:space="preserve">За более подробной информацией обращайтесь на сайт - </w:t>
      </w:r>
      <w:hyperlink r:id="rId8" w:history="1">
        <w:r w:rsidRPr="004724F1">
          <w:rPr>
            <w:rStyle w:val="a7"/>
            <w:rFonts w:ascii="Verdana" w:hAnsi="Verdana"/>
            <w:sz w:val="18"/>
            <w:szCs w:val="18"/>
            <w:lang w:val="en-GB"/>
          </w:rPr>
          <w:t>www</w:t>
        </w:r>
        <w:r w:rsidRPr="00600F0F">
          <w:rPr>
            <w:rStyle w:val="a7"/>
            <w:rFonts w:ascii="Verdana" w:hAnsi="Verdana"/>
            <w:sz w:val="18"/>
            <w:szCs w:val="18"/>
            <w:lang w:val="ru-RU"/>
          </w:rPr>
          <w:t>.</w:t>
        </w:r>
        <w:r w:rsidRPr="004724F1">
          <w:rPr>
            <w:rStyle w:val="a7"/>
            <w:rFonts w:ascii="Verdana" w:hAnsi="Verdana"/>
            <w:sz w:val="18"/>
            <w:szCs w:val="18"/>
            <w:lang w:val="en-GB"/>
          </w:rPr>
          <w:t>estlatrus</w:t>
        </w:r>
        <w:r w:rsidRPr="00600F0F">
          <w:rPr>
            <w:rStyle w:val="a7"/>
            <w:rFonts w:ascii="Verdana" w:hAnsi="Verdana"/>
            <w:sz w:val="18"/>
            <w:szCs w:val="18"/>
            <w:lang w:val="ru-RU"/>
          </w:rPr>
          <w:t>.</w:t>
        </w:r>
        <w:r w:rsidRPr="004724F1">
          <w:rPr>
            <w:rStyle w:val="a7"/>
            <w:rFonts w:ascii="Verdana" w:hAnsi="Verdana"/>
            <w:sz w:val="18"/>
            <w:szCs w:val="18"/>
            <w:lang w:val="en-GB"/>
          </w:rPr>
          <w:t>eu</w:t>
        </w:r>
      </w:hyperlink>
    </w:p>
    <w:p w:rsidR="00134A8B" w:rsidRPr="00775BC5" w:rsidRDefault="00134A8B" w:rsidP="00DA5162">
      <w:pPr>
        <w:pStyle w:val="a5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ru-RU"/>
        </w:rPr>
      </w:pPr>
    </w:p>
    <w:p w:rsidR="001124E5" w:rsidRPr="00775BC5" w:rsidRDefault="001124E5" w:rsidP="00ED1CF7">
      <w:pPr>
        <w:pBdr>
          <w:bottom w:val="dashDotStroked" w:sz="24" w:space="1" w:color="1F497D"/>
        </w:pBdr>
        <w:autoSpaceDE w:val="0"/>
        <w:autoSpaceDN w:val="0"/>
        <w:adjustRightInd w:val="0"/>
        <w:spacing w:after="0" w:line="240" w:lineRule="auto"/>
        <w:rPr>
          <w:rStyle w:val="a6"/>
          <w:rFonts w:ascii="Verdana" w:hAnsi="Verdana"/>
          <w:b w:val="0"/>
          <w:color w:val="595959" w:themeColor="text1" w:themeTint="A6"/>
          <w:sz w:val="4"/>
          <w:szCs w:val="4"/>
        </w:rPr>
      </w:pPr>
    </w:p>
    <w:p w:rsidR="004C015D" w:rsidRPr="00600F0F" w:rsidRDefault="00600F0F" w:rsidP="008004F4">
      <w:pPr>
        <w:spacing w:before="240"/>
        <w:rPr>
          <w:rStyle w:val="a6"/>
          <w:rFonts w:ascii="Verdana" w:hAnsi="Verdana"/>
          <w:color w:val="404040"/>
        </w:rPr>
      </w:pPr>
      <w:r>
        <w:rPr>
          <w:rStyle w:val="a6"/>
          <w:rFonts w:ascii="Verdana" w:hAnsi="Verdana"/>
          <w:color w:val="404040"/>
        </w:rPr>
        <w:t>Ваш Секретариат</w:t>
      </w:r>
    </w:p>
    <w:sectPr w:rsidR="004C015D" w:rsidRPr="00600F0F" w:rsidSect="00CE5AEA">
      <w:headerReference w:type="default" r:id="rId9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DB" w:rsidRDefault="003C48DB" w:rsidP="00141593">
      <w:pPr>
        <w:spacing w:after="0" w:line="240" w:lineRule="auto"/>
      </w:pPr>
      <w:r>
        <w:separator/>
      </w:r>
    </w:p>
  </w:endnote>
  <w:endnote w:type="continuationSeparator" w:id="1">
    <w:p w:rsidR="003C48DB" w:rsidRDefault="003C48DB" w:rsidP="0014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CWZT G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DB" w:rsidRDefault="003C48DB" w:rsidP="00141593">
      <w:pPr>
        <w:spacing w:after="0" w:line="240" w:lineRule="auto"/>
      </w:pPr>
      <w:r>
        <w:separator/>
      </w:r>
    </w:p>
  </w:footnote>
  <w:footnote w:type="continuationSeparator" w:id="1">
    <w:p w:rsidR="003C48DB" w:rsidRDefault="003C48DB" w:rsidP="0014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6A" w:rsidRDefault="005C0DDA" w:rsidP="00CE5AEA">
    <w:pPr>
      <w:pStyle w:val="a8"/>
      <w:ind w:right="-143"/>
    </w:pPr>
    <w:r>
      <w:rPr>
        <w:noProof/>
        <w:lang w:eastAsia="ru-RU"/>
      </w:rPr>
      <w:pict>
        <v:roundrect id="Text Box 3" o:spid="_x0000_s2049" style="position:absolute;margin-left:169.85pt;margin-top:.6pt;width:322.3pt;height:85.5pt;z-index:251658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" fillcolor="#bfbfbf" stroked="f">
          <v:textbox style="mso-next-textbox:#Text Box 3">
            <w:txbxContent>
              <w:p w:rsidR="00461137" w:rsidRDefault="00461137" w:rsidP="004611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eastAsia="lv-LV" w:bidi="my-MM"/>
                  </w:rPr>
                </w:pPr>
                <w:r w:rsidRPr="00A83003"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eastAsia="lv-LV" w:bidi="my-MM"/>
                  </w:rPr>
                  <w:t>П</w:t>
                </w:r>
                <w:r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eastAsia="lv-LV" w:bidi="my-MM"/>
                  </w:rPr>
                  <w:t xml:space="preserve">рограмма приграничного сотрудничества Эстония-Латвия-Россия </w:t>
                </w:r>
              </w:p>
              <w:p w:rsidR="00461137" w:rsidRPr="00A83003" w:rsidRDefault="00461137" w:rsidP="004611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color w:val="FFFFFF" w:themeColor="background1"/>
                    <w:sz w:val="23"/>
                    <w:szCs w:val="23"/>
                    <w:lang w:eastAsia="lv-LV" w:bidi="my-MM"/>
                  </w:rPr>
                </w:pPr>
                <w:r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eastAsia="lv-LV" w:bidi="my-MM"/>
                  </w:rPr>
                  <w:t>Европейского инструмента партнерства и соседства 200</w:t>
                </w:r>
                <w:r w:rsidRPr="00A041A2"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val="et-EE" w:eastAsia="lv-LV" w:bidi="my-MM"/>
                  </w:rPr>
                  <w:t>7-2013</w:t>
                </w:r>
              </w:p>
              <w:p w:rsidR="004C476A" w:rsidRPr="00461137" w:rsidRDefault="004C476A" w:rsidP="004611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color w:val="FFFFFF" w:themeColor="background1"/>
                    <w:szCs w:val="24"/>
                  </w:rPr>
                </w:pPr>
              </w:p>
            </w:txbxContent>
          </v:textbox>
        </v:roundrect>
      </w:pict>
    </w:r>
    <w:r w:rsidR="004C476A">
      <w:rPr>
        <w:noProof/>
        <w:lang w:eastAsia="ru-RU"/>
      </w:rPr>
      <w:drawing>
        <wp:inline distT="0" distB="0" distL="0" distR="0">
          <wp:extent cx="1819275" cy="1167083"/>
          <wp:effectExtent l="19050" t="0" r="9525" b="0"/>
          <wp:docPr id="1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34" cy="11694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83"/>
      </v:shape>
    </w:pict>
  </w:numPicBullet>
  <w:abstractNum w:abstractNumId="0">
    <w:nsid w:val="05094C37"/>
    <w:multiLevelType w:val="hybridMultilevel"/>
    <w:tmpl w:val="1B36406A"/>
    <w:lvl w:ilvl="0" w:tplc="041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F5E129A"/>
    <w:multiLevelType w:val="hybridMultilevel"/>
    <w:tmpl w:val="43544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334A"/>
    <w:rsid w:val="00010260"/>
    <w:rsid w:val="00013A05"/>
    <w:rsid w:val="00020933"/>
    <w:rsid w:val="00025276"/>
    <w:rsid w:val="000321B0"/>
    <w:rsid w:val="00034088"/>
    <w:rsid w:val="00036DD2"/>
    <w:rsid w:val="000464AD"/>
    <w:rsid w:val="00054894"/>
    <w:rsid w:val="00060395"/>
    <w:rsid w:val="00070422"/>
    <w:rsid w:val="0008042F"/>
    <w:rsid w:val="00083748"/>
    <w:rsid w:val="00085CB9"/>
    <w:rsid w:val="00097B61"/>
    <w:rsid w:val="000B4654"/>
    <w:rsid w:val="000D1CA6"/>
    <w:rsid w:val="000E16A9"/>
    <w:rsid w:val="000E1DA8"/>
    <w:rsid w:val="000F1FF0"/>
    <w:rsid w:val="001036B6"/>
    <w:rsid w:val="00106D7E"/>
    <w:rsid w:val="001079B7"/>
    <w:rsid w:val="00107ECD"/>
    <w:rsid w:val="001103C3"/>
    <w:rsid w:val="001124E5"/>
    <w:rsid w:val="001205A9"/>
    <w:rsid w:val="00124CD2"/>
    <w:rsid w:val="00126742"/>
    <w:rsid w:val="0013228F"/>
    <w:rsid w:val="00134A8B"/>
    <w:rsid w:val="00141593"/>
    <w:rsid w:val="00141CE7"/>
    <w:rsid w:val="00153551"/>
    <w:rsid w:val="00154002"/>
    <w:rsid w:val="00154CEF"/>
    <w:rsid w:val="00155317"/>
    <w:rsid w:val="00160C6C"/>
    <w:rsid w:val="00170FB4"/>
    <w:rsid w:val="001A35B3"/>
    <w:rsid w:val="001B078E"/>
    <w:rsid w:val="001C7226"/>
    <w:rsid w:val="001D1125"/>
    <w:rsid w:val="001D2B93"/>
    <w:rsid w:val="001E2737"/>
    <w:rsid w:val="001F25E0"/>
    <w:rsid w:val="001F2DB2"/>
    <w:rsid w:val="00202BBA"/>
    <w:rsid w:val="00210486"/>
    <w:rsid w:val="002167B7"/>
    <w:rsid w:val="00222AF1"/>
    <w:rsid w:val="00223B22"/>
    <w:rsid w:val="002429D2"/>
    <w:rsid w:val="00252C6C"/>
    <w:rsid w:val="0025735C"/>
    <w:rsid w:val="00260BF8"/>
    <w:rsid w:val="002722A5"/>
    <w:rsid w:val="00277723"/>
    <w:rsid w:val="00281392"/>
    <w:rsid w:val="00286D1A"/>
    <w:rsid w:val="00287025"/>
    <w:rsid w:val="00290843"/>
    <w:rsid w:val="00290F82"/>
    <w:rsid w:val="00292DDA"/>
    <w:rsid w:val="00294E22"/>
    <w:rsid w:val="002A7F76"/>
    <w:rsid w:val="002C0D15"/>
    <w:rsid w:val="002C6463"/>
    <w:rsid w:val="002C78CF"/>
    <w:rsid w:val="002E7C9F"/>
    <w:rsid w:val="002F2402"/>
    <w:rsid w:val="002F337A"/>
    <w:rsid w:val="002F616D"/>
    <w:rsid w:val="00301D99"/>
    <w:rsid w:val="0033010D"/>
    <w:rsid w:val="003346DE"/>
    <w:rsid w:val="00346C3B"/>
    <w:rsid w:val="0035316C"/>
    <w:rsid w:val="003655F9"/>
    <w:rsid w:val="003812C8"/>
    <w:rsid w:val="00386C3D"/>
    <w:rsid w:val="003904EF"/>
    <w:rsid w:val="00392370"/>
    <w:rsid w:val="00392FF3"/>
    <w:rsid w:val="003A5D52"/>
    <w:rsid w:val="003B3188"/>
    <w:rsid w:val="003B6D8D"/>
    <w:rsid w:val="003B7ECE"/>
    <w:rsid w:val="003C48DB"/>
    <w:rsid w:val="003E7DA4"/>
    <w:rsid w:val="003F529E"/>
    <w:rsid w:val="0041114A"/>
    <w:rsid w:val="00412316"/>
    <w:rsid w:val="00413E56"/>
    <w:rsid w:val="00423A95"/>
    <w:rsid w:val="0043247A"/>
    <w:rsid w:val="004331BB"/>
    <w:rsid w:val="00437D8F"/>
    <w:rsid w:val="004430B0"/>
    <w:rsid w:val="0045140C"/>
    <w:rsid w:val="00453A31"/>
    <w:rsid w:val="00456D5A"/>
    <w:rsid w:val="00461137"/>
    <w:rsid w:val="00461C8E"/>
    <w:rsid w:val="00474ABF"/>
    <w:rsid w:val="00481497"/>
    <w:rsid w:val="004870C9"/>
    <w:rsid w:val="00496C35"/>
    <w:rsid w:val="004A0EDC"/>
    <w:rsid w:val="004C015D"/>
    <w:rsid w:val="004C02D6"/>
    <w:rsid w:val="004C143E"/>
    <w:rsid w:val="004C3078"/>
    <w:rsid w:val="004C476A"/>
    <w:rsid w:val="004C76BF"/>
    <w:rsid w:val="004D08AD"/>
    <w:rsid w:val="004E5307"/>
    <w:rsid w:val="004E53E2"/>
    <w:rsid w:val="004E701D"/>
    <w:rsid w:val="004E7E52"/>
    <w:rsid w:val="004F5CB2"/>
    <w:rsid w:val="00513D57"/>
    <w:rsid w:val="0051419A"/>
    <w:rsid w:val="0052251D"/>
    <w:rsid w:val="0052323C"/>
    <w:rsid w:val="0052346F"/>
    <w:rsid w:val="00526245"/>
    <w:rsid w:val="00534AC7"/>
    <w:rsid w:val="005466C6"/>
    <w:rsid w:val="00567CEF"/>
    <w:rsid w:val="00574773"/>
    <w:rsid w:val="00577864"/>
    <w:rsid w:val="005838AF"/>
    <w:rsid w:val="00583A60"/>
    <w:rsid w:val="00586207"/>
    <w:rsid w:val="00597400"/>
    <w:rsid w:val="005A4C8E"/>
    <w:rsid w:val="005B7208"/>
    <w:rsid w:val="005C0DDA"/>
    <w:rsid w:val="00600F0F"/>
    <w:rsid w:val="006211EA"/>
    <w:rsid w:val="006331A4"/>
    <w:rsid w:val="0063525B"/>
    <w:rsid w:val="006407BD"/>
    <w:rsid w:val="00656D77"/>
    <w:rsid w:val="006752F0"/>
    <w:rsid w:val="006805D4"/>
    <w:rsid w:val="006828DA"/>
    <w:rsid w:val="0068315C"/>
    <w:rsid w:val="0068663F"/>
    <w:rsid w:val="00687BBF"/>
    <w:rsid w:val="00696CCF"/>
    <w:rsid w:val="006B0416"/>
    <w:rsid w:val="006B0AF6"/>
    <w:rsid w:val="006C307E"/>
    <w:rsid w:val="006E151C"/>
    <w:rsid w:val="00712620"/>
    <w:rsid w:val="007148E7"/>
    <w:rsid w:val="00714E34"/>
    <w:rsid w:val="00741BC7"/>
    <w:rsid w:val="00742B0D"/>
    <w:rsid w:val="00755F81"/>
    <w:rsid w:val="0076379B"/>
    <w:rsid w:val="007649B9"/>
    <w:rsid w:val="00773467"/>
    <w:rsid w:val="00775BC5"/>
    <w:rsid w:val="00785FE4"/>
    <w:rsid w:val="0078600D"/>
    <w:rsid w:val="00791BEB"/>
    <w:rsid w:val="007935DB"/>
    <w:rsid w:val="00795420"/>
    <w:rsid w:val="007A08E6"/>
    <w:rsid w:val="007A29C0"/>
    <w:rsid w:val="007A77C2"/>
    <w:rsid w:val="007B4A87"/>
    <w:rsid w:val="007B5942"/>
    <w:rsid w:val="007C0D3C"/>
    <w:rsid w:val="007C2A43"/>
    <w:rsid w:val="007E760E"/>
    <w:rsid w:val="008004F4"/>
    <w:rsid w:val="00802220"/>
    <w:rsid w:val="008040D9"/>
    <w:rsid w:val="00807BB3"/>
    <w:rsid w:val="00812906"/>
    <w:rsid w:val="00814B77"/>
    <w:rsid w:val="008202E6"/>
    <w:rsid w:val="00830AE1"/>
    <w:rsid w:val="00840417"/>
    <w:rsid w:val="0085111F"/>
    <w:rsid w:val="00856EF8"/>
    <w:rsid w:val="0086065A"/>
    <w:rsid w:val="00860B30"/>
    <w:rsid w:val="008869FD"/>
    <w:rsid w:val="008A0EC4"/>
    <w:rsid w:val="008B0A21"/>
    <w:rsid w:val="008B2B4C"/>
    <w:rsid w:val="008B6F66"/>
    <w:rsid w:val="008C4C0E"/>
    <w:rsid w:val="008D294C"/>
    <w:rsid w:val="008E0918"/>
    <w:rsid w:val="008E22C8"/>
    <w:rsid w:val="008F5B54"/>
    <w:rsid w:val="0092485C"/>
    <w:rsid w:val="00932C11"/>
    <w:rsid w:val="00935B96"/>
    <w:rsid w:val="00944744"/>
    <w:rsid w:val="00953856"/>
    <w:rsid w:val="00954465"/>
    <w:rsid w:val="00960F06"/>
    <w:rsid w:val="00962855"/>
    <w:rsid w:val="009737EF"/>
    <w:rsid w:val="0097672B"/>
    <w:rsid w:val="009A339F"/>
    <w:rsid w:val="009A3BB7"/>
    <w:rsid w:val="009B4039"/>
    <w:rsid w:val="009D0826"/>
    <w:rsid w:val="009D60D5"/>
    <w:rsid w:val="009E7EEA"/>
    <w:rsid w:val="009F1CC2"/>
    <w:rsid w:val="009F267A"/>
    <w:rsid w:val="00A009F5"/>
    <w:rsid w:val="00A0208E"/>
    <w:rsid w:val="00A068F2"/>
    <w:rsid w:val="00A15BBF"/>
    <w:rsid w:val="00A209D0"/>
    <w:rsid w:val="00A3110E"/>
    <w:rsid w:val="00A4670B"/>
    <w:rsid w:val="00A56149"/>
    <w:rsid w:val="00A613EC"/>
    <w:rsid w:val="00A63A2F"/>
    <w:rsid w:val="00A7072D"/>
    <w:rsid w:val="00A94B2F"/>
    <w:rsid w:val="00AA2958"/>
    <w:rsid w:val="00AB6D0A"/>
    <w:rsid w:val="00AC4088"/>
    <w:rsid w:val="00AD5AB1"/>
    <w:rsid w:val="00AD7C9D"/>
    <w:rsid w:val="00AE09EB"/>
    <w:rsid w:val="00AE4D71"/>
    <w:rsid w:val="00AF562A"/>
    <w:rsid w:val="00B05A97"/>
    <w:rsid w:val="00B17710"/>
    <w:rsid w:val="00B327D2"/>
    <w:rsid w:val="00B40648"/>
    <w:rsid w:val="00B42D6A"/>
    <w:rsid w:val="00B54F9D"/>
    <w:rsid w:val="00B65B91"/>
    <w:rsid w:val="00B670FF"/>
    <w:rsid w:val="00B70309"/>
    <w:rsid w:val="00B74EEE"/>
    <w:rsid w:val="00B82256"/>
    <w:rsid w:val="00B84B76"/>
    <w:rsid w:val="00B84BF3"/>
    <w:rsid w:val="00BA5371"/>
    <w:rsid w:val="00BA570A"/>
    <w:rsid w:val="00BB559B"/>
    <w:rsid w:val="00BC0572"/>
    <w:rsid w:val="00BC3FC3"/>
    <w:rsid w:val="00BC6B68"/>
    <w:rsid w:val="00BD21EC"/>
    <w:rsid w:val="00BE2E6F"/>
    <w:rsid w:val="00C06269"/>
    <w:rsid w:val="00C0653D"/>
    <w:rsid w:val="00C06787"/>
    <w:rsid w:val="00C06B3A"/>
    <w:rsid w:val="00C11A00"/>
    <w:rsid w:val="00C33409"/>
    <w:rsid w:val="00C358D0"/>
    <w:rsid w:val="00C373ED"/>
    <w:rsid w:val="00C4193A"/>
    <w:rsid w:val="00C50F2F"/>
    <w:rsid w:val="00C7006D"/>
    <w:rsid w:val="00C73691"/>
    <w:rsid w:val="00C939AB"/>
    <w:rsid w:val="00CA1271"/>
    <w:rsid w:val="00CA5F5E"/>
    <w:rsid w:val="00CA71D2"/>
    <w:rsid w:val="00CB52FE"/>
    <w:rsid w:val="00CB6720"/>
    <w:rsid w:val="00CD292C"/>
    <w:rsid w:val="00CD2942"/>
    <w:rsid w:val="00CE5AEA"/>
    <w:rsid w:val="00CF7E40"/>
    <w:rsid w:val="00D01C68"/>
    <w:rsid w:val="00D02B4F"/>
    <w:rsid w:val="00D03EC6"/>
    <w:rsid w:val="00D042EC"/>
    <w:rsid w:val="00D13F91"/>
    <w:rsid w:val="00D16536"/>
    <w:rsid w:val="00D20ACF"/>
    <w:rsid w:val="00D52AA0"/>
    <w:rsid w:val="00D5334A"/>
    <w:rsid w:val="00D547C5"/>
    <w:rsid w:val="00D56520"/>
    <w:rsid w:val="00D612AF"/>
    <w:rsid w:val="00D73C34"/>
    <w:rsid w:val="00D73E8D"/>
    <w:rsid w:val="00D90B00"/>
    <w:rsid w:val="00D90F0B"/>
    <w:rsid w:val="00D936D5"/>
    <w:rsid w:val="00DA5162"/>
    <w:rsid w:val="00DC15E2"/>
    <w:rsid w:val="00DC455E"/>
    <w:rsid w:val="00DD1F9C"/>
    <w:rsid w:val="00DD7660"/>
    <w:rsid w:val="00DE232C"/>
    <w:rsid w:val="00DE397B"/>
    <w:rsid w:val="00DE7523"/>
    <w:rsid w:val="00DF3CE8"/>
    <w:rsid w:val="00E021B8"/>
    <w:rsid w:val="00E1054F"/>
    <w:rsid w:val="00E11F60"/>
    <w:rsid w:val="00E155CB"/>
    <w:rsid w:val="00E309C4"/>
    <w:rsid w:val="00E31BBE"/>
    <w:rsid w:val="00E33DD7"/>
    <w:rsid w:val="00E419BE"/>
    <w:rsid w:val="00E43226"/>
    <w:rsid w:val="00E47B4F"/>
    <w:rsid w:val="00E55D77"/>
    <w:rsid w:val="00E562E5"/>
    <w:rsid w:val="00E61071"/>
    <w:rsid w:val="00E64565"/>
    <w:rsid w:val="00E82C49"/>
    <w:rsid w:val="00E90607"/>
    <w:rsid w:val="00E90BDA"/>
    <w:rsid w:val="00EA650F"/>
    <w:rsid w:val="00EA687E"/>
    <w:rsid w:val="00EB32E9"/>
    <w:rsid w:val="00EC19FB"/>
    <w:rsid w:val="00ED1CF7"/>
    <w:rsid w:val="00ED34B7"/>
    <w:rsid w:val="00ED46C0"/>
    <w:rsid w:val="00EE0386"/>
    <w:rsid w:val="00EF56BF"/>
    <w:rsid w:val="00F150FD"/>
    <w:rsid w:val="00F16480"/>
    <w:rsid w:val="00F25713"/>
    <w:rsid w:val="00F42C24"/>
    <w:rsid w:val="00F60262"/>
    <w:rsid w:val="00F628C7"/>
    <w:rsid w:val="00F87A76"/>
    <w:rsid w:val="00F9011B"/>
    <w:rsid w:val="00FB4AD1"/>
    <w:rsid w:val="00FB5058"/>
    <w:rsid w:val="00FB57C8"/>
    <w:rsid w:val="00FE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B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link w:val="10"/>
    <w:uiPriority w:val="99"/>
    <w:qFormat/>
    <w:rsid w:val="004C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E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2C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53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a6">
    <w:name w:val="Strong"/>
    <w:basedOn w:val="a0"/>
    <w:uiPriority w:val="22"/>
    <w:qFormat/>
    <w:rsid w:val="00BD21EC"/>
    <w:rPr>
      <w:rFonts w:cs="Times New Roman"/>
      <w:b/>
      <w:bCs/>
    </w:rPr>
  </w:style>
  <w:style w:type="character" w:styleId="a7">
    <w:name w:val="Hyperlink"/>
    <w:basedOn w:val="a0"/>
    <w:uiPriority w:val="99"/>
    <w:rsid w:val="001D11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14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415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4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41593"/>
    <w:rPr>
      <w:rFonts w:cs="Times New Roman"/>
    </w:rPr>
  </w:style>
  <w:style w:type="paragraph" w:styleId="ac">
    <w:name w:val="List Paragraph"/>
    <w:basedOn w:val="a"/>
    <w:uiPriority w:val="34"/>
    <w:qFormat/>
    <w:rsid w:val="00496C35"/>
    <w:pPr>
      <w:ind w:left="720"/>
      <w:contextualSpacing/>
    </w:pPr>
    <w:rPr>
      <w:lang w:val="lv-LV"/>
    </w:rPr>
  </w:style>
  <w:style w:type="character" w:customStyle="1" w:styleId="A30">
    <w:name w:val="A3"/>
    <w:uiPriority w:val="99"/>
    <w:rsid w:val="00496C35"/>
    <w:rPr>
      <w:rFonts w:cs="RCWZT G+ Myriad Pro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4C143E"/>
  </w:style>
  <w:style w:type="character" w:customStyle="1" w:styleId="apple-converted-space">
    <w:name w:val="apple-converted-space"/>
    <w:basedOn w:val="a0"/>
    <w:rsid w:val="004C143E"/>
  </w:style>
  <w:style w:type="character" w:styleId="ad">
    <w:name w:val="annotation reference"/>
    <w:basedOn w:val="a0"/>
    <w:uiPriority w:val="99"/>
    <w:semiHidden/>
    <w:unhideWhenUsed/>
    <w:rsid w:val="004123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231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2316"/>
    <w:rPr>
      <w:sz w:val="20"/>
      <w:szCs w:val="20"/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23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2316"/>
    <w:rPr>
      <w:b/>
      <w:bCs/>
      <w:sz w:val="20"/>
      <w:szCs w:val="20"/>
      <w:lang w:val="ru-RU" w:eastAsia="en-US"/>
    </w:rPr>
  </w:style>
  <w:style w:type="character" w:styleId="af2">
    <w:name w:val="FollowedHyperlink"/>
    <w:basedOn w:val="a0"/>
    <w:uiPriority w:val="99"/>
    <w:semiHidden/>
    <w:unhideWhenUsed/>
    <w:rsid w:val="00C06269"/>
    <w:rPr>
      <w:color w:val="800080" w:themeColor="followedHyperlink"/>
      <w:u w:val="single"/>
    </w:rPr>
  </w:style>
  <w:style w:type="paragraph" w:customStyle="1" w:styleId="Default">
    <w:name w:val="Default"/>
    <w:rsid w:val="001124E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ru-RU" w:eastAsia="en-US"/>
    </w:rPr>
  </w:style>
  <w:style w:type="table" w:styleId="af3">
    <w:name w:val="Table Grid"/>
    <w:basedOn w:val="a1"/>
    <w:locked/>
    <w:rsid w:val="00BA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e">
    <w:name w:val="hide"/>
    <w:basedOn w:val="a0"/>
    <w:rsid w:val="00ED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latru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942F-A61D-4FC0-A52A-B082010E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FACT SHEET ENPI CBC Estonia-Latvia-Russia</vt:lpstr>
      <vt:lpstr>FACT SHEET ENPI CBC Estonia-Latvia-Russia</vt:lpstr>
      <vt:lpstr>FACT SHEET ENPI CBC Estonia-Latvia-Russia</vt:lpstr>
    </vt:vector>
  </TitlesOfParts>
  <Company>Hewlett-Packard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ENPI CBC Estonia-Latvia-Russia</dc:title>
  <dc:creator>Ekaterina Moskaleva;Anna Filatova</dc:creator>
  <cp:lastModifiedBy>Пользователь Windows</cp:lastModifiedBy>
  <cp:revision>3</cp:revision>
  <cp:lastPrinted>2013-04-03T07:12:00Z</cp:lastPrinted>
  <dcterms:created xsi:type="dcterms:W3CDTF">2013-04-07T11:09:00Z</dcterms:created>
  <dcterms:modified xsi:type="dcterms:W3CDTF">2013-04-07T11:10:00Z</dcterms:modified>
</cp:coreProperties>
</file>